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555AAC29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A1B9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3C058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0E78C1" w:rsidRPr="003C058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</w:t>
      </w:r>
      <w:r w:rsidR="00117D7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04832</w:t>
      </w:r>
    </w:p>
    <w:bookmarkEnd w:id="0"/>
    <w:bookmarkEnd w:id="1"/>
    <w:p w14:paraId="5E338201" w14:textId="17B74738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 xml:space="preserve">21 Feb- 3 </w:t>
      </w:r>
      <w:proofErr w:type="gramStart"/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Mar.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6138FC2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A24F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A24FD">
        <w:rPr>
          <w:rFonts w:ascii="Arial" w:eastAsia="Calibri" w:hAnsi="Arial" w:cs="Arial"/>
          <w:b/>
          <w:bCs/>
          <w:sz w:val="24"/>
          <w:lang w:val="en-GB"/>
        </w:rPr>
        <w:tab/>
      </w:r>
      <w:r w:rsidR="008A24FD" w:rsidRPr="008A24FD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E73A44" w:rsidRPr="008A24FD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9B2DAB" w:rsidRPr="008A24FD">
        <w:rPr>
          <w:rFonts w:ascii="Arial" w:eastAsia="Calibri" w:hAnsi="Arial" w:cs="Arial"/>
          <w:b/>
          <w:bCs/>
          <w:sz w:val="24"/>
          <w:lang w:val="en-GB"/>
        </w:rPr>
        <w:t>Intercel</w:t>
      </w:r>
      <w:r w:rsidR="00166A1D" w:rsidRPr="008A24FD">
        <w:rPr>
          <w:rFonts w:ascii="Arial" w:eastAsia="Calibri" w:hAnsi="Arial" w:cs="Arial"/>
          <w:b/>
          <w:bCs/>
          <w:sz w:val="24"/>
          <w:lang w:val="en-GB"/>
        </w:rPr>
        <w:t>l PDSCH</w:t>
      </w:r>
      <w:r w:rsidR="00E73A44" w:rsidRPr="008A24FD">
        <w:rPr>
          <w:rFonts w:ascii="Arial" w:eastAsia="Calibri" w:hAnsi="Arial" w:cs="Arial"/>
          <w:b/>
          <w:bCs/>
          <w:sz w:val="24"/>
          <w:lang w:val="en-GB"/>
        </w:rPr>
        <w:t xml:space="preserve"> MMSE-IRC demodulation requirements</w:t>
      </w:r>
    </w:p>
    <w:p w14:paraId="139CE457" w14:textId="2CE8A40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50694" w:rsidRPr="00E50694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="002B758C" w:rsidRPr="00E50694">
        <w:rPr>
          <w:rFonts w:ascii="Arial" w:eastAsia="MS Mincho" w:hAnsi="Arial" w:cs="Arial"/>
          <w:b/>
          <w:bCs/>
          <w:sz w:val="24"/>
          <w:szCs w:val="20"/>
          <w:lang w:val="en-GB"/>
        </w:rPr>
        <w:t>.12.2.1.1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655C60D7" w:rsidR="00DD3F08" w:rsidRDefault="4C7A45BD" w:rsidP="49F0D3EE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 xml:space="preserve">During the last RAN4#101-e meeting, good progress was made on the topic of </w:t>
      </w:r>
      <w:r w:rsidRPr="00EA05DF">
        <w:rPr>
          <w:rFonts w:eastAsia="Times New Roman" w:cs="Times New Roman"/>
          <w:szCs w:val="20"/>
          <w:lang w:val="en-GB"/>
        </w:rPr>
        <w:t>PDSCH demodulation requirements for inter-cell interference MMSE-IRC</w:t>
      </w:r>
      <w:r w:rsidR="009C6E9C" w:rsidRPr="00EA05DF">
        <w:rPr>
          <w:rFonts w:eastAsia="Times New Roman" w:cs="Times New Roman"/>
          <w:szCs w:val="20"/>
          <w:lang w:val="en-GB"/>
        </w:rPr>
        <w:t>.</w:t>
      </w:r>
      <w:r w:rsidRPr="00EA05DF">
        <w:rPr>
          <w:rFonts w:eastAsia="Times New Roman" w:cs="Times New Roman"/>
          <w:szCs w:val="20"/>
          <w:lang w:val="en-GB"/>
        </w:rPr>
        <w:t xml:space="preserve"> </w:t>
      </w:r>
    </w:p>
    <w:p w14:paraId="25F29911" w14:textId="52A4C723" w:rsidR="00DD3F08" w:rsidRDefault="4C7A45BD" w:rsidP="49F0D3EE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>Some remaining issues are captured in the corresponding WF [1]. The major open topics being:</w:t>
      </w:r>
    </w:p>
    <w:p w14:paraId="763E0671" w14:textId="4E93C031" w:rsidR="00DD3F08" w:rsidRDefault="22F8D919" w:rsidP="49F0D3EE">
      <w:pPr>
        <w:pStyle w:val="ListParagraph"/>
        <w:numPr>
          <w:ilvl w:val="0"/>
          <w:numId w:val="1"/>
        </w:numPr>
        <w:spacing w:after="0"/>
        <w:rPr>
          <w:rFonts w:asciiTheme="minorHAnsi" w:eastAsiaTheme="minorEastAsia" w:hAnsiTheme="minorHAnsi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 xml:space="preserve">Common </w:t>
      </w:r>
      <w:r w:rsidR="0AE170A0" w:rsidRPr="49F0D3EE">
        <w:rPr>
          <w:rFonts w:eastAsia="Times New Roman" w:cs="Times New Roman"/>
          <w:szCs w:val="20"/>
          <w:lang w:val="en-GB"/>
        </w:rPr>
        <w:t>network</w:t>
      </w:r>
      <w:r w:rsidRPr="49F0D3EE">
        <w:rPr>
          <w:rFonts w:eastAsia="Times New Roman" w:cs="Times New Roman"/>
          <w:szCs w:val="20"/>
          <w:lang w:val="en-GB"/>
        </w:rPr>
        <w:t xml:space="preserve"> parameters and PDSCH parameters.</w:t>
      </w:r>
    </w:p>
    <w:p w14:paraId="140FE7BF" w14:textId="2AB6159E" w:rsidR="00DD3F08" w:rsidRDefault="4C7A45BD" w:rsidP="49F0D3EE">
      <w:pPr>
        <w:pStyle w:val="ListParagraph"/>
        <w:numPr>
          <w:ilvl w:val="0"/>
          <w:numId w:val="1"/>
        </w:numPr>
        <w:rPr>
          <w:rFonts w:asciiTheme="minorHAnsi" w:eastAsiaTheme="minorEastAsia" w:hAnsiTheme="minorHAnsi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 xml:space="preserve">Interference </w:t>
      </w:r>
      <w:r w:rsidR="12471C10" w:rsidRPr="49F0D3EE">
        <w:rPr>
          <w:rFonts w:eastAsia="Times New Roman" w:cs="Times New Roman"/>
          <w:szCs w:val="20"/>
          <w:lang w:val="en-GB"/>
        </w:rPr>
        <w:t>modelling.</w:t>
      </w:r>
    </w:p>
    <w:p w14:paraId="5391C2C7" w14:textId="0BB3CA11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>In this contribution we will express our views on the captured open issues and open new discussions, if necessary.</w:t>
      </w:r>
      <w:bookmarkStart w:id="3" w:name="_Hlk88742629"/>
    </w:p>
    <w:p w14:paraId="4049003D" w14:textId="77777777" w:rsidR="00E4404B" w:rsidRPr="00F259FC" w:rsidRDefault="00E4404B" w:rsidP="49F0D3EE">
      <w:pPr>
        <w:spacing w:line="257" w:lineRule="auto"/>
        <w:rPr>
          <w:lang w:val="en-GB"/>
        </w:rPr>
      </w:pPr>
    </w:p>
    <w:bookmarkEnd w:id="3"/>
    <w:p w14:paraId="5018E16C" w14:textId="214D1DD5" w:rsidR="00435CC5" w:rsidRDefault="5BADB2A2" w:rsidP="005A1041">
      <w:pPr>
        <w:pStyle w:val="RAN4H1"/>
      </w:pPr>
      <w:r w:rsidRPr="49F0D3EE">
        <w:t>G</w:t>
      </w:r>
      <w:r w:rsidR="00435CC5" w:rsidRPr="49F0D3EE">
        <w:t>eneral and PDSCH demodulation requirements for inter-cell interference MMSE-IRC</w:t>
      </w:r>
    </w:p>
    <w:p w14:paraId="40526906" w14:textId="3C1FA370" w:rsidR="00435CC5" w:rsidRDefault="00435CC5" w:rsidP="00CB7BAE">
      <w:pPr>
        <w:pStyle w:val="RAN4H2"/>
        <w:rPr>
          <w:lang w:val="en-GB"/>
        </w:rPr>
      </w:pPr>
      <w:r w:rsidRPr="00435CC5">
        <w:rPr>
          <w:lang w:val="en-GB"/>
        </w:rPr>
        <w:t>Common test parameters</w:t>
      </w:r>
    </w:p>
    <w:p w14:paraId="3784913F" w14:textId="62F85C76" w:rsidR="006A1141" w:rsidRDefault="006A1141" w:rsidP="00CB7BAE">
      <w:pPr>
        <w:pStyle w:val="RAN4H3"/>
        <w:rPr>
          <w:lang w:val="en-GB"/>
        </w:rPr>
      </w:pPr>
      <w:r w:rsidRPr="006A1141">
        <w:rPr>
          <w:lang w:val="en-GB"/>
        </w:rPr>
        <w:t>Network type</w:t>
      </w:r>
    </w:p>
    <w:p w14:paraId="23069B2D" w14:textId="1590A455" w:rsidR="00440DC6" w:rsidRDefault="00286F35" w:rsidP="006A1141">
      <w:pPr>
        <w:rPr>
          <w:lang w:val="en-GB"/>
        </w:rPr>
      </w:pPr>
      <w:r>
        <w:rPr>
          <w:lang w:val="en-GB"/>
        </w:rPr>
        <w:t xml:space="preserve">Concerning the network type common test </w:t>
      </w:r>
      <w:r w:rsidR="00FD0664">
        <w:rPr>
          <w:lang w:val="en-GB"/>
        </w:rPr>
        <w:t>parameter,</w:t>
      </w:r>
      <w:r>
        <w:rPr>
          <w:lang w:val="en-GB"/>
        </w:rPr>
        <w:t xml:space="preserve"> the following decisions were reach in RAN4#101</w:t>
      </w:r>
      <w:r w:rsidR="009E28BB">
        <w:rPr>
          <w:lang w:val="en-GB"/>
        </w:rPr>
        <w:t>-bis</w:t>
      </w:r>
      <w:r w:rsidR="00F93E8E">
        <w:rPr>
          <w:lang w:val="en-GB"/>
        </w:rPr>
        <w:t xml:space="preserve"> </w:t>
      </w:r>
      <w:r w:rsidR="00F93E8E" w:rsidRPr="49F0D3EE">
        <w:rPr>
          <w:rFonts w:eastAsia="Times New Roman" w:cs="Times New Roman"/>
          <w:szCs w:val="20"/>
          <w:lang w:val="en-GB"/>
        </w:rPr>
        <w:t>[1]</w:t>
      </w:r>
      <w:r>
        <w:rPr>
          <w:lang w:val="en-GB"/>
        </w:rPr>
        <w:t xml:space="preserve"> and </w:t>
      </w:r>
      <w:r w:rsidR="00F93E8E">
        <w:rPr>
          <w:lang w:val="en-GB"/>
        </w:rPr>
        <w:t>before</w:t>
      </w:r>
      <w:r>
        <w:rPr>
          <w:rFonts w:eastAsia="Times New Roman" w:cs="Times New Roman"/>
          <w:szCs w:val="20"/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A1141" w14:paraId="3E9E5A7B" w14:textId="77777777" w:rsidTr="00173F63">
        <w:trPr>
          <w:jc w:val="center"/>
        </w:trPr>
        <w:tc>
          <w:tcPr>
            <w:tcW w:w="9508" w:type="dxa"/>
          </w:tcPr>
          <w:p w14:paraId="0E405493" w14:textId="77777777" w:rsidR="009E28BB" w:rsidRDefault="009E28BB" w:rsidP="009E28BB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1: Only consider synchronized network</w:t>
            </w:r>
          </w:p>
          <w:p w14:paraId="54F93D61" w14:textId="77777777" w:rsidR="009E28BB" w:rsidRDefault="009E28BB" w:rsidP="009E28BB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Include FDD asynchronized network type with applicability rule:</w:t>
            </w:r>
          </w:p>
          <w:p w14:paraId="78B491FE" w14:textId="77777777" w:rsidR="009E28BB" w:rsidRDefault="009E28BB" w:rsidP="009E28BB">
            <w:pPr>
              <w:keepNext/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For 2Rx/4Rx UE that only support FDD mode, we can have 1 </w:t>
            </w:r>
            <w:proofErr w:type="spellStart"/>
            <w:r>
              <w:rPr>
                <w:lang w:eastAsia="ja-JP" w:bidi="hi-IN"/>
              </w:rPr>
              <w:t>HomNet</w:t>
            </w:r>
            <w:proofErr w:type="spellEnd"/>
            <w:r>
              <w:rPr>
                <w:lang w:eastAsia="ja-JP" w:bidi="hi-IN"/>
              </w:rPr>
              <w:t xml:space="preserve"> test for </w:t>
            </w:r>
            <w:proofErr w:type="spellStart"/>
            <w:r>
              <w:rPr>
                <w:lang w:eastAsia="ja-JP" w:bidi="hi-IN"/>
              </w:rPr>
              <w:t>aync</w:t>
            </w:r>
            <w:proofErr w:type="spellEnd"/>
            <w:r>
              <w:rPr>
                <w:lang w:eastAsia="ja-JP" w:bidi="hi-IN"/>
              </w:rPr>
              <w:t xml:space="preserve"> scenario and 1 </w:t>
            </w:r>
            <w:proofErr w:type="spellStart"/>
            <w:r>
              <w:rPr>
                <w:lang w:eastAsia="ja-JP" w:bidi="hi-IN"/>
              </w:rPr>
              <w:t>HetNet</w:t>
            </w:r>
            <w:proofErr w:type="spellEnd"/>
            <w:r>
              <w:rPr>
                <w:lang w:eastAsia="ja-JP" w:bidi="hi-IN"/>
              </w:rPr>
              <w:t xml:space="preserve"> test for sync scenario.</w:t>
            </w:r>
          </w:p>
          <w:p w14:paraId="243FCCBE" w14:textId="3E7D98E4" w:rsidR="006A1141" w:rsidRPr="00990572" w:rsidRDefault="009E28BB" w:rsidP="009E28BB">
            <w:pPr>
              <w:keepNext/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For 2Rx/4Rx UE that support both FDD and TDD modes, we can have 1 test for </w:t>
            </w:r>
            <w:proofErr w:type="spellStart"/>
            <w:r>
              <w:rPr>
                <w:lang w:eastAsia="ja-JP" w:bidi="hi-IN"/>
              </w:rPr>
              <w:t>HomNet</w:t>
            </w:r>
            <w:proofErr w:type="spellEnd"/>
            <w:r>
              <w:rPr>
                <w:lang w:eastAsia="ja-JP" w:bidi="hi-IN"/>
              </w:rPr>
              <w:t xml:space="preserve"> FDD async and 1 test for </w:t>
            </w:r>
            <w:proofErr w:type="spellStart"/>
            <w:r>
              <w:rPr>
                <w:lang w:eastAsia="ja-JP" w:bidi="hi-IN"/>
              </w:rPr>
              <w:t>HetNet</w:t>
            </w:r>
            <w:proofErr w:type="spellEnd"/>
            <w:r>
              <w:rPr>
                <w:lang w:eastAsia="ja-JP" w:bidi="hi-IN"/>
              </w:rPr>
              <w:t xml:space="preserve"> TDD sync respectively.</w:t>
            </w:r>
          </w:p>
        </w:tc>
      </w:tr>
    </w:tbl>
    <w:p w14:paraId="0BFF3BC3" w14:textId="77777777" w:rsidR="00E05A57" w:rsidRDefault="00E05A57" w:rsidP="317D79F7">
      <w:pPr>
        <w:rPr>
          <w:rFonts w:eastAsia="Calibri"/>
          <w:highlight w:val="yellow"/>
          <w:lang w:val="en-GB"/>
        </w:rPr>
      </w:pPr>
    </w:p>
    <w:p w14:paraId="3A12EEA3" w14:textId="4805EDD4" w:rsidR="00141F10" w:rsidRDefault="005C5074" w:rsidP="317D79F7">
      <w:pPr>
        <w:rPr>
          <w:lang w:val="en-GB"/>
        </w:rPr>
      </w:pPr>
      <w:r>
        <w:rPr>
          <w:lang w:val="en-GB"/>
        </w:rPr>
        <w:t>R</w:t>
      </w:r>
      <w:r w:rsidR="00141F10" w:rsidRPr="006C614E">
        <w:rPr>
          <w:lang w:val="en-GB"/>
        </w:rPr>
        <w:t xml:space="preserve">equirements made for asynchronous deployment then they need to be on par with synchronous networks. </w:t>
      </w:r>
      <w:r>
        <w:rPr>
          <w:lang w:val="en-GB"/>
        </w:rPr>
        <w:t xml:space="preserve">However results shown below in </w:t>
      </w:r>
      <w:r w:rsidR="00EF2BED">
        <w:rPr>
          <w:lang w:val="en-GB"/>
        </w:rPr>
        <w:t xml:space="preserve">Table 1 indicate that the gain of IRC receiver is substantially reduced when using the INR profile from sync </w:t>
      </w:r>
      <w:proofErr w:type="gramStart"/>
      <w:r w:rsidR="00EF2BED">
        <w:rPr>
          <w:lang w:val="en-GB"/>
        </w:rPr>
        <w:t>scenario</w:t>
      </w:r>
      <w:r w:rsidR="00094376">
        <w:rPr>
          <w:lang w:val="en-GB"/>
        </w:rPr>
        <w:t xml:space="preserve"> </w:t>
      </w:r>
      <w:r w:rsidR="00EF2BED">
        <w:rPr>
          <w:lang w:val="en-GB"/>
        </w:rPr>
        <w:t xml:space="preserve"> (</w:t>
      </w:r>
      <w:proofErr w:type="gramEnd"/>
      <w:r w:rsidR="00EF2BED">
        <w:rPr>
          <w:lang w:val="en-GB"/>
        </w:rPr>
        <w:t xml:space="preserve">INR1 7.77dB, INR2 </w:t>
      </w:r>
      <w:r w:rsidR="00094376">
        <w:rPr>
          <w:lang w:val="en-GB"/>
        </w:rPr>
        <w:t xml:space="preserve"> 2.29 dB). With the other INR profile (INR1 3.87 dB, INR2 -1.96dB) with much lower interference level. </w:t>
      </w:r>
      <w:proofErr w:type="gramStart"/>
      <w:r w:rsidR="00094376">
        <w:rPr>
          <w:lang w:val="en-GB"/>
        </w:rPr>
        <w:t>However</w:t>
      </w:r>
      <w:proofErr w:type="gramEnd"/>
      <w:r w:rsidR="00094376">
        <w:rPr>
          <w:lang w:val="en-GB"/>
        </w:rPr>
        <w:t xml:space="preserve"> </w:t>
      </w:r>
      <w:r w:rsidR="00382C54">
        <w:rPr>
          <w:lang w:val="en-GB"/>
        </w:rPr>
        <w:t>with option 2, requirements for FDD will be based only on asynchronous deployment and hence it does not give merit to use such low interference levels.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495"/>
        <w:gridCol w:w="1620"/>
        <w:gridCol w:w="1620"/>
        <w:gridCol w:w="1882"/>
      </w:tblGrid>
      <w:tr w:rsidR="00A64E1F" w:rsidRPr="00A64E1F" w14:paraId="00BF1F95" w14:textId="77777777" w:rsidTr="005C208A">
        <w:tc>
          <w:tcPr>
            <w:tcW w:w="4495" w:type="dxa"/>
          </w:tcPr>
          <w:p w14:paraId="5BFC897D" w14:textId="6999656E" w:rsidR="00A64E1F" w:rsidRDefault="00A64E1F" w:rsidP="317D79F7">
            <w:pPr>
              <w:rPr>
                <w:lang w:val="en-GB"/>
              </w:rPr>
            </w:pPr>
            <w:r>
              <w:rPr>
                <w:lang w:val="en-GB"/>
              </w:rPr>
              <w:t>INR profile</w:t>
            </w:r>
            <w:r w:rsidR="005C208A">
              <w:rPr>
                <w:lang w:val="en-GB"/>
              </w:rPr>
              <w:t>, network type</w:t>
            </w:r>
          </w:p>
        </w:tc>
        <w:tc>
          <w:tcPr>
            <w:tcW w:w="1620" w:type="dxa"/>
          </w:tcPr>
          <w:p w14:paraId="02335DDA" w14:textId="3794FCC1" w:rsidR="00A64E1F" w:rsidRPr="00A64E1F" w:rsidRDefault="00A64E1F" w:rsidP="317D79F7">
            <w:pPr>
              <w:rPr>
                <w:lang w:val="da-DK"/>
              </w:rPr>
            </w:pPr>
            <w:r w:rsidRPr="00A64E1F">
              <w:rPr>
                <w:lang w:val="da-DK"/>
              </w:rPr>
              <w:t>SNR at 70% TP, MMSE_I</w:t>
            </w:r>
            <w:r>
              <w:rPr>
                <w:lang w:val="da-DK"/>
              </w:rPr>
              <w:t>RC</w:t>
            </w:r>
          </w:p>
        </w:tc>
        <w:tc>
          <w:tcPr>
            <w:tcW w:w="1620" w:type="dxa"/>
          </w:tcPr>
          <w:p w14:paraId="07A414B8" w14:textId="3F782849" w:rsidR="00A64E1F" w:rsidRPr="00A64E1F" w:rsidRDefault="00A64E1F" w:rsidP="317D79F7">
            <w:pPr>
              <w:rPr>
                <w:lang w:val="da-DK"/>
              </w:rPr>
            </w:pPr>
            <w:r w:rsidRPr="00A64E1F">
              <w:rPr>
                <w:lang w:val="da-DK"/>
              </w:rPr>
              <w:t>SNR at 70% TP, MMSE  MRC</w:t>
            </w:r>
          </w:p>
        </w:tc>
        <w:tc>
          <w:tcPr>
            <w:tcW w:w="1882" w:type="dxa"/>
          </w:tcPr>
          <w:p w14:paraId="3CBB83E1" w14:textId="0E250712" w:rsidR="00A64E1F" w:rsidRPr="00A64E1F" w:rsidRDefault="00A64E1F" w:rsidP="317D79F7">
            <w:pPr>
              <w:rPr>
                <w:lang w:val="da-DK"/>
              </w:rPr>
            </w:pPr>
            <w:r>
              <w:rPr>
                <w:lang w:val="da-DK"/>
              </w:rPr>
              <w:t xml:space="preserve">IRC receiver </w:t>
            </w:r>
            <w:proofErr w:type="spellStart"/>
            <w:r>
              <w:rPr>
                <w:lang w:val="da-DK"/>
              </w:rPr>
              <w:t>gain</w:t>
            </w:r>
            <w:proofErr w:type="spellEnd"/>
          </w:p>
        </w:tc>
      </w:tr>
      <w:tr w:rsidR="00A64E1F" w:rsidRPr="005C208A" w14:paraId="4558E943" w14:textId="77777777" w:rsidTr="005C208A">
        <w:tc>
          <w:tcPr>
            <w:tcW w:w="4495" w:type="dxa"/>
          </w:tcPr>
          <w:p w14:paraId="3F2B3AF2" w14:textId="738D920E" w:rsidR="00A64E1F" w:rsidRPr="005C208A" w:rsidRDefault="00A64E1F" w:rsidP="317D79F7">
            <w:r w:rsidRPr="005C208A">
              <w:t xml:space="preserve">2Tx2Rx, </w:t>
            </w:r>
            <w:r w:rsidR="005C208A" w:rsidRPr="005C208A">
              <w:t>synchr</w:t>
            </w:r>
            <w:r w:rsidR="005C208A">
              <w:t>o</w:t>
            </w:r>
            <w:r w:rsidR="005C208A" w:rsidRPr="005C208A">
              <w:t xml:space="preserve">nous, </w:t>
            </w:r>
            <w:r w:rsidRPr="005C208A">
              <w:t>INR 7.77dB INR2 2.29 dB</w:t>
            </w:r>
          </w:p>
        </w:tc>
        <w:tc>
          <w:tcPr>
            <w:tcW w:w="1620" w:type="dxa"/>
          </w:tcPr>
          <w:p w14:paraId="78812902" w14:textId="69BFDED9" w:rsidR="00A64E1F" w:rsidRPr="005C208A" w:rsidRDefault="008A6452" w:rsidP="317D79F7">
            <w:r>
              <w:t>13.23 dB</w:t>
            </w:r>
          </w:p>
        </w:tc>
        <w:tc>
          <w:tcPr>
            <w:tcW w:w="1620" w:type="dxa"/>
          </w:tcPr>
          <w:p w14:paraId="0E0F27E4" w14:textId="34979172" w:rsidR="00A64E1F" w:rsidRPr="005C208A" w:rsidRDefault="008A6452" w:rsidP="317D79F7">
            <w:r>
              <w:t>14.88 dB</w:t>
            </w:r>
          </w:p>
        </w:tc>
        <w:tc>
          <w:tcPr>
            <w:tcW w:w="1882" w:type="dxa"/>
          </w:tcPr>
          <w:p w14:paraId="767A1A89" w14:textId="18CD679C" w:rsidR="00A64E1F" w:rsidRPr="005C208A" w:rsidRDefault="008A6452" w:rsidP="317D79F7">
            <w:r>
              <w:t>1.65 dB</w:t>
            </w:r>
          </w:p>
        </w:tc>
      </w:tr>
      <w:tr w:rsidR="00A64E1F" w:rsidRPr="005C208A" w14:paraId="5404C82B" w14:textId="77777777" w:rsidTr="005C208A">
        <w:tc>
          <w:tcPr>
            <w:tcW w:w="4495" w:type="dxa"/>
          </w:tcPr>
          <w:p w14:paraId="7EF993F7" w14:textId="17A398ED" w:rsidR="00A64E1F" w:rsidRPr="005C208A" w:rsidRDefault="005C208A" w:rsidP="317D79F7">
            <w:r w:rsidRPr="005C208A">
              <w:t xml:space="preserve">2Tx2Rx, </w:t>
            </w:r>
            <w:r>
              <w:t>a</w:t>
            </w:r>
            <w:r w:rsidRPr="005C208A">
              <w:t>synchr</w:t>
            </w:r>
            <w:r>
              <w:t>o</w:t>
            </w:r>
            <w:r w:rsidRPr="005C208A">
              <w:t>nous, INR 7.77dB INR2 2.29 dB</w:t>
            </w:r>
          </w:p>
        </w:tc>
        <w:tc>
          <w:tcPr>
            <w:tcW w:w="1620" w:type="dxa"/>
          </w:tcPr>
          <w:p w14:paraId="47AE68C2" w14:textId="79A02941" w:rsidR="00A64E1F" w:rsidRPr="005C208A" w:rsidRDefault="008A6452" w:rsidP="317D79F7">
            <w:r>
              <w:t>14.3</w:t>
            </w:r>
            <w:r w:rsidR="00323B4B">
              <w:t xml:space="preserve"> dB</w:t>
            </w:r>
          </w:p>
        </w:tc>
        <w:tc>
          <w:tcPr>
            <w:tcW w:w="1620" w:type="dxa"/>
          </w:tcPr>
          <w:p w14:paraId="08F5C866" w14:textId="72D712A9" w:rsidR="00A64E1F" w:rsidRPr="005C208A" w:rsidRDefault="008A6452" w:rsidP="317D79F7">
            <w:r>
              <w:t>15.22 dB</w:t>
            </w:r>
          </w:p>
        </w:tc>
        <w:tc>
          <w:tcPr>
            <w:tcW w:w="1882" w:type="dxa"/>
          </w:tcPr>
          <w:p w14:paraId="5815B670" w14:textId="0EAB6E52" w:rsidR="00A64E1F" w:rsidRPr="005C208A" w:rsidRDefault="008A6452" w:rsidP="317D79F7">
            <w:r>
              <w:t>0.92 dB</w:t>
            </w:r>
          </w:p>
        </w:tc>
      </w:tr>
      <w:tr w:rsidR="005C208A" w:rsidRPr="005C208A" w14:paraId="1EA5FE72" w14:textId="77777777" w:rsidTr="005C208A">
        <w:tc>
          <w:tcPr>
            <w:tcW w:w="4495" w:type="dxa"/>
          </w:tcPr>
          <w:p w14:paraId="567FFF86" w14:textId="5B793670" w:rsidR="005C208A" w:rsidRPr="005C208A" w:rsidRDefault="005C208A" w:rsidP="005C208A">
            <w:r w:rsidRPr="005C208A">
              <w:t>2Tx2Rx, synchr</w:t>
            </w:r>
            <w:r>
              <w:t>o</w:t>
            </w:r>
            <w:r w:rsidRPr="005C208A">
              <w:t xml:space="preserve">nous, INR </w:t>
            </w:r>
            <w:r>
              <w:t>3</w:t>
            </w:r>
            <w:r w:rsidRPr="005C208A">
              <w:t>.</w:t>
            </w:r>
            <w:r>
              <w:t>8</w:t>
            </w:r>
            <w:r w:rsidRPr="005C208A">
              <w:t xml:space="preserve">7dB INR2 </w:t>
            </w:r>
            <w:r>
              <w:t>-1</w:t>
            </w:r>
            <w:r w:rsidRPr="005C208A">
              <w:t>.9</w:t>
            </w:r>
            <w:r>
              <w:t>6</w:t>
            </w:r>
            <w:r w:rsidRPr="005C208A">
              <w:t xml:space="preserve"> dB</w:t>
            </w:r>
          </w:p>
        </w:tc>
        <w:tc>
          <w:tcPr>
            <w:tcW w:w="1620" w:type="dxa"/>
          </w:tcPr>
          <w:p w14:paraId="077A92B9" w14:textId="402AD1B1" w:rsidR="005C208A" w:rsidRPr="005C208A" w:rsidRDefault="008A6452" w:rsidP="005C208A">
            <w:r>
              <w:t>11.22</w:t>
            </w:r>
            <w:r w:rsidR="00323B4B">
              <w:t xml:space="preserve"> dB</w:t>
            </w:r>
          </w:p>
        </w:tc>
        <w:tc>
          <w:tcPr>
            <w:tcW w:w="1620" w:type="dxa"/>
          </w:tcPr>
          <w:p w14:paraId="045B6AEC" w14:textId="18EC6878" w:rsidR="005C208A" w:rsidRPr="005C208A" w:rsidRDefault="008A6452" w:rsidP="005C208A">
            <w:r>
              <w:t>1</w:t>
            </w:r>
            <w:r w:rsidR="00D61C0F">
              <w:t>2.07</w:t>
            </w:r>
            <w:r w:rsidR="00323B4B">
              <w:t xml:space="preserve"> dB</w:t>
            </w:r>
          </w:p>
        </w:tc>
        <w:tc>
          <w:tcPr>
            <w:tcW w:w="1882" w:type="dxa"/>
          </w:tcPr>
          <w:p w14:paraId="42219D8D" w14:textId="2AFDC866" w:rsidR="005C208A" w:rsidRPr="005C208A" w:rsidRDefault="00D61C0F" w:rsidP="005C208A">
            <w:r>
              <w:t>0.85 dB</w:t>
            </w:r>
          </w:p>
        </w:tc>
      </w:tr>
      <w:tr w:rsidR="005C208A" w:rsidRPr="005C208A" w14:paraId="44F3E94C" w14:textId="77777777" w:rsidTr="005C208A">
        <w:tc>
          <w:tcPr>
            <w:tcW w:w="4495" w:type="dxa"/>
          </w:tcPr>
          <w:p w14:paraId="611F152F" w14:textId="0ECD95C6" w:rsidR="005C208A" w:rsidRPr="005C208A" w:rsidRDefault="005C208A" w:rsidP="005C208A">
            <w:r w:rsidRPr="005C208A">
              <w:t xml:space="preserve">2Tx2Rx, </w:t>
            </w:r>
            <w:r>
              <w:t>a</w:t>
            </w:r>
            <w:r w:rsidRPr="005C208A">
              <w:t>synchr</w:t>
            </w:r>
            <w:r>
              <w:t>o</w:t>
            </w:r>
            <w:r w:rsidRPr="005C208A">
              <w:t xml:space="preserve">nous, INR </w:t>
            </w:r>
            <w:r>
              <w:t>3</w:t>
            </w:r>
            <w:r w:rsidRPr="005C208A">
              <w:t>.</w:t>
            </w:r>
            <w:r>
              <w:t>8</w:t>
            </w:r>
            <w:r w:rsidRPr="005C208A">
              <w:t xml:space="preserve">7dB INR2 </w:t>
            </w:r>
            <w:r>
              <w:t>-1</w:t>
            </w:r>
            <w:r w:rsidRPr="005C208A">
              <w:t>.9</w:t>
            </w:r>
            <w:r>
              <w:t>6</w:t>
            </w:r>
            <w:r w:rsidRPr="005C208A">
              <w:t xml:space="preserve"> dB</w:t>
            </w:r>
          </w:p>
        </w:tc>
        <w:tc>
          <w:tcPr>
            <w:tcW w:w="1620" w:type="dxa"/>
          </w:tcPr>
          <w:p w14:paraId="007C87A4" w14:textId="6861D188" w:rsidR="005C208A" w:rsidRPr="005C208A" w:rsidRDefault="008A6452" w:rsidP="005C208A">
            <w:r>
              <w:t>11.8</w:t>
            </w:r>
            <w:r w:rsidR="00323B4B">
              <w:t xml:space="preserve"> dB</w:t>
            </w:r>
          </w:p>
        </w:tc>
        <w:tc>
          <w:tcPr>
            <w:tcW w:w="1620" w:type="dxa"/>
          </w:tcPr>
          <w:p w14:paraId="446C50B5" w14:textId="438F2B6D" w:rsidR="005C208A" w:rsidRPr="005C208A" w:rsidRDefault="00D61C0F" w:rsidP="005C208A">
            <w:r>
              <w:t>12.26 dB</w:t>
            </w:r>
          </w:p>
        </w:tc>
        <w:tc>
          <w:tcPr>
            <w:tcW w:w="1882" w:type="dxa"/>
          </w:tcPr>
          <w:p w14:paraId="0A60F717" w14:textId="11FD95B1" w:rsidR="005C208A" w:rsidRPr="005C208A" w:rsidRDefault="00D61C0F" w:rsidP="005C208A">
            <w:r>
              <w:t>0.46 dB</w:t>
            </w:r>
          </w:p>
        </w:tc>
      </w:tr>
    </w:tbl>
    <w:p w14:paraId="7A3EA322" w14:textId="77777777" w:rsidR="00A64E1F" w:rsidRPr="005C208A" w:rsidRDefault="00A64E1F" w:rsidP="317D79F7"/>
    <w:p w14:paraId="43155422" w14:textId="03DC9F8E" w:rsidR="00094376" w:rsidRDefault="00094376" w:rsidP="317D79F7">
      <w:pPr>
        <w:rPr>
          <w:lang w:val="en-GB"/>
        </w:rPr>
      </w:pPr>
      <w:r>
        <w:rPr>
          <w:lang w:val="en-GB"/>
        </w:rPr>
        <w:lastRenderedPageBreak/>
        <w:t xml:space="preserve">Alternatively, other interference models need to be considered or the reference receiver need to be enhanced to </w:t>
      </w:r>
      <w:proofErr w:type="gramStart"/>
      <w:r w:rsidR="00382C54">
        <w:rPr>
          <w:lang w:val="en-GB"/>
        </w:rPr>
        <w:t>take into account</w:t>
      </w:r>
      <w:proofErr w:type="gramEnd"/>
      <w:r>
        <w:rPr>
          <w:lang w:val="en-GB"/>
        </w:rPr>
        <w:t xml:space="preserve"> the changing interference levels in different parts of a slot.</w:t>
      </w:r>
    </w:p>
    <w:p w14:paraId="7E78FE15" w14:textId="4B703437" w:rsidR="003B7E1D" w:rsidRDefault="00382C54" w:rsidP="00FF01B1">
      <w:pPr>
        <w:pStyle w:val="RAN4observation0"/>
      </w:pPr>
      <w:r>
        <w:t>INR profile considered for homogenous synchronous network type shows lower performance gain for asynchronous network.</w:t>
      </w:r>
    </w:p>
    <w:p w14:paraId="250C63BF" w14:textId="48647048" w:rsidR="00873D97" w:rsidRDefault="00873D97" w:rsidP="006C614E">
      <w:pPr>
        <w:pStyle w:val="RAN4observation0"/>
      </w:pPr>
      <w:r>
        <w:t>With option 2, requirements for FDD networks will be based only on asynchronous deployment</w:t>
      </w:r>
      <w:r w:rsidR="00A64E1F">
        <w:t xml:space="preserve"> and hence INR profile with low interference levels</w:t>
      </w:r>
      <w:r w:rsidR="003771F9">
        <w:t xml:space="preserve"> </w:t>
      </w:r>
      <w:r w:rsidR="00A64E1F">
        <w:t>is not enough</w:t>
      </w:r>
      <w:r w:rsidR="00201D5A">
        <w:t xml:space="preserve"> to highlight interference suppression</w:t>
      </w:r>
      <w:r w:rsidR="00A64E1F">
        <w:t>.</w:t>
      </w:r>
    </w:p>
    <w:p w14:paraId="18171254" w14:textId="4C590B51" w:rsidR="00201D5A" w:rsidRDefault="00201D5A" w:rsidP="006C614E">
      <w:pPr>
        <w:pStyle w:val="RAN4observation0"/>
      </w:pPr>
      <w:r>
        <w:t>If a comparable performance between synchronous and asynchronous network types is required, the MMSE-IRC implementation needs to be improved for async.</w:t>
      </w:r>
    </w:p>
    <w:p w14:paraId="59FE6532" w14:textId="5E2C3842" w:rsidR="00201D5A" w:rsidRDefault="00201D5A" w:rsidP="006C614E">
      <w:pPr>
        <w:pStyle w:val="RAN4observation0"/>
      </w:pPr>
      <w:r>
        <w:t xml:space="preserve">MMSE-IRC improvement possibilities for async are questionable in general and </w:t>
      </w:r>
      <w:proofErr w:type="gramStart"/>
      <w:r>
        <w:t>in particular for</w:t>
      </w:r>
      <w:proofErr w:type="gramEnd"/>
      <w:r>
        <w:t xml:space="preserve"> the timeframe of this WI.</w:t>
      </w:r>
    </w:p>
    <w:p w14:paraId="219ED435" w14:textId="1EC28A7C" w:rsidR="00382C54" w:rsidRPr="00382C54" w:rsidRDefault="00382C54" w:rsidP="00382C54">
      <w:pPr>
        <w:rPr>
          <w:lang w:val="en-GB"/>
        </w:rPr>
      </w:pPr>
      <w:r>
        <w:rPr>
          <w:lang w:val="en-GB"/>
        </w:rPr>
        <w:t>Based on these observations and considering the timeline of this work item we do not find merit in continuing with asynchronous network type</w:t>
      </w:r>
      <w:r w:rsidR="000A51F2">
        <w:rPr>
          <w:lang w:val="en-GB"/>
        </w:rPr>
        <w:t>.</w:t>
      </w:r>
    </w:p>
    <w:p w14:paraId="2C99B808" w14:textId="7767E3EB" w:rsidR="00D31EC6" w:rsidRDefault="000A51F2" w:rsidP="006C614E">
      <w:pPr>
        <w:pStyle w:val="RAN4proposal"/>
        <w:rPr>
          <w:lang w:val="en-GB"/>
        </w:rPr>
      </w:pPr>
      <w:r>
        <w:rPr>
          <w:lang w:val="en-GB"/>
        </w:rPr>
        <w:t xml:space="preserve">Consider only synchronized networks for </w:t>
      </w:r>
      <w:r w:rsidR="0049455C">
        <w:rPr>
          <w:lang w:val="en-GB"/>
        </w:rPr>
        <w:t>defining</w:t>
      </w:r>
      <w:r>
        <w:rPr>
          <w:lang w:val="en-GB"/>
        </w:rPr>
        <w:t xml:space="preserve"> PDSCH demodulation requirements. </w:t>
      </w:r>
    </w:p>
    <w:p w14:paraId="6E1E5325" w14:textId="77777777" w:rsidR="00CB7BAE" w:rsidRPr="00CB7BAE" w:rsidRDefault="00CB7BAE" w:rsidP="00CB7BAE">
      <w:pPr>
        <w:rPr>
          <w:highlight w:val="yellow"/>
          <w:lang w:val="en-GB"/>
        </w:rPr>
      </w:pPr>
    </w:p>
    <w:p w14:paraId="592229B0" w14:textId="6D000D0E" w:rsidR="006A1141" w:rsidRDefault="006A1141" w:rsidP="00CB7BAE">
      <w:pPr>
        <w:pStyle w:val="RAN4H3"/>
        <w:rPr>
          <w:lang w:val="en-GB"/>
        </w:rPr>
      </w:pPr>
      <w:r w:rsidRPr="006A1141">
        <w:rPr>
          <w:lang w:val="en-GB"/>
        </w:rPr>
        <w:t>SSB configuration</w:t>
      </w:r>
    </w:p>
    <w:p w14:paraId="0354183D" w14:textId="6027C434" w:rsidR="002A6363" w:rsidRPr="006A1141" w:rsidRDefault="00A159FD" w:rsidP="006A1141">
      <w:pPr>
        <w:rPr>
          <w:lang w:val="en-GB"/>
        </w:rPr>
      </w:pPr>
      <w:r>
        <w:rPr>
          <w:lang w:val="en-GB"/>
        </w:rPr>
        <w:t>During the discussion in RAN4#101</w:t>
      </w:r>
      <w:r w:rsidR="00382C54">
        <w:rPr>
          <w:lang w:val="en-GB"/>
        </w:rPr>
        <w:t>-bis</w:t>
      </w:r>
      <w:r>
        <w:rPr>
          <w:lang w:val="en-GB"/>
        </w:rPr>
        <w:t xml:space="preserve"> </w:t>
      </w:r>
      <w:r w:rsidR="00D5707E">
        <w:rPr>
          <w:lang w:val="en-GB"/>
        </w:rPr>
        <w:t xml:space="preserve">the </w:t>
      </w:r>
      <w:r w:rsidR="00101DD6">
        <w:rPr>
          <w:lang w:val="en-GB"/>
        </w:rPr>
        <w:t xml:space="preserve">SSB </w:t>
      </w:r>
      <w:r w:rsidR="00D5707E">
        <w:rPr>
          <w:lang w:val="en-GB"/>
        </w:rPr>
        <w:t>configurations</w:t>
      </w:r>
      <w:r w:rsidR="00307CB2">
        <w:rPr>
          <w:lang w:val="en-GB"/>
        </w:rPr>
        <w:t xml:space="preserve"> shown below w</w:t>
      </w:r>
      <w:r w:rsidR="0003650D">
        <w:rPr>
          <w:lang w:val="en-GB"/>
        </w:rPr>
        <w:t>ere discussed</w:t>
      </w:r>
      <w:r w:rsidR="00953C8C">
        <w:rPr>
          <w:lang w:val="en-GB"/>
        </w:rPr>
        <w:t xml:space="preserve"> </w:t>
      </w:r>
      <w:r w:rsidR="00D903F8">
        <w:rPr>
          <w:lang w:val="en-GB"/>
        </w:rPr>
        <w:fldChar w:fldCharType="begin"/>
      </w:r>
      <w:r w:rsidR="00D903F8">
        <w:rPr>
          <w:lang w:val="en-GB"/>
        </w:rPr>
        <w:instrText xml:space="preserve"> REF _Ref89336543 \r \h </w:instrText>
      </w:r>
      <w:r w:rsidR="00D903F8">
        <w:rPr>
          <w:lang w:val="en-GB"/>
        </w:rPr>
      </w:r>
      <w:r w:rsidR="00D903F8">
        <w:rPr>
          <w:lang w:val="en-GB"/>
        </w:rPr>
        <w:fldChar w:fldCharType="separate"/>
      </w:r>
      <w:r w:rsidR="000E68AA">
        <w:rPr>
          <w:lang w:val="en-GB"/>
        </w:rPr>
        <w:t>[1]</w:t>
      </w:r>
      <w:r w:rsidR="00D903F8">
        <w:rPr>
          <w:lang w:val="en-GB"/>
        </w:rPr>
        <w:fldChar w:fldCharType="end"/>
      </w:r>
      <w:r w:rsidR="0003650D">
        <w:rPr>
          <w:lang w:val="en-GB"/>
        </w:rPr>
        <w:t>:</w:t>
      </w:r>
      <w:r w:rsidR="00101DD6">
        <w:rPr>
          <w:lang w:val="en-GB"/>
        </w:rPr>
        <w:t xml:space="preserve"> 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6A1141" w14:paraId="1744FAF7" w14:textId="77777777" w:rsidTr="00445D38">
        <w:trPr>
          <w:jc w:val="center"/>
        </w:trPr>
        <w:tc>
          <w:tcPr>
            <w:tcW w:w="9508" w:type="dxa"/>
          </w:tcPr>
          <w:p w14:paraId="3ECC9308" w14:textId="77777777" w:rsidR="00382C54" w:rsidRDefault="00382C54" w:rsidP="00382C54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1: Use SSB Option 1 (All SSBs are </w:t>
            </w:r>
            <w:proofErr w:type="gramStart"/>
            <w:r>
              <w:rPr>
                <w:lang w:eastAsia="ja-JP" w:bidi="hi-IN"/>
              </w:rPr>
              <w:t>in</w:t>
            </w:r>
            <w:proofErr w:type="gramEnd"/>
            <w:r>
              <w:rPr>
                <w:lang w:eastAsia="ja-JP" w:bidi="hi-IN"/>
              </w:rPr>
              <w:t xml:space="preserve"> the same time/frequency resources) for all test</w:t>
            </w:r>
          </w:p>
          <w:p w14:paraId="49317AB7" w14:textId="77777777" w:rsidR="00382C54" w:rsidRDefault="00382C54" w:rsidP="00382C54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Use SSB Option 2 (Serving cell SSB and interference cell(s) SSB(s) are in the different time/frequency resources) for all test</w:t>
            </w:r>
          </w:p>
          <w:p w14:paraId="0EA62779" w14:textId="29ADF796" w:rsidR="006A1141" w:rsidRPr="00990572" w:rsidRDefault="00382C54" w:rsidP="00382C54">
            <w:pPr>
              <w:keepNext/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3: Use different assumptions for different deployment scenarios: </w:t>
            </w:r>
            <w:r>
              <w:rPr>
                <w:color w:val="000000"/>
                <w:lang w:eastAsia="ja-JP"/>
              </w:rPr>
              <w:t>SSB Option 1 for homogeneous deployment assumptions and SSB Option 2 for heterogeneous deployment assumptions</w:t>
            </w:r>
          </w:p>
        </w:tc>
      </w:tr>
    </w:tbl>
    <w:p w14:paraId="58033303" w14:textId="35F6F69C" w:rsidR="002F4E32" w:rsidRDefault="002F4E32" w:rsidP="00866E15">
      <w:pPr>
        <w:rPr>
          <w:lang w:val="en-GB"/>
        </w:rPr>
      </w:pPr>
    </w:p>
    <w:p w14:paraId="279C89D7" w14:textId="63BA8DFD" w:rsidR="00674C4B" w:rsidRDefault="00674C4B" w:rsidP="00866E15">
      <w:pPr>
        <w:rPr>
          <w:lang w:val="en-GB"/>
        </w:rPr>
      </w:pPr>
      <w:r w:rsidRPr="00BA5D3E">
        <w:rPr>
          <w:lang w:val="en-GB"/>
        </w:rPr>
        <w:t xml:space="preserve">Option 1 </w:t>
      </w:r>
      <w:r w:rsidR="006C614E" w:rsidRPr="00BA5D3E">
        <w:rPr>
          <w:lang w:val="en-GB"/>
        </w:rPr>
        <w:t xml:space="preserve">is quite commonly used in homogenous network deployments and is also the worser of the two options. Hence it will give the </w:t>
      </w:r>
      <w:r w:rsidRPr="00BA5D3E">
        <w:rPr>
          <w:lang w:val="en-GB"/>
        </w:rPr>
        <w:t>minimum performance</w:t>
      </w:r>
      <w:r w:rsidR="006C614E">
        <w:rPr>
          <w:lang w:val="en-GB"/>
        </w:rPr>
        <w:t xml:space="preserve"> gain which can be expected practically.</w:t>
      </w:r>
      <w:r w:rsidR="008A4A2E">
        <w:rPr>
          <w:lang w:val="en-GB"/>
        </w:rPr>
        <w:t xml:space="preserve"> For heterogenous deployment though relaxation can be made </w:t>
      </w:r>
      <w:r w:rsidR="00BA5D3E">
        <w:rPr>
          <w:lang w:val="en-GB"/>
        </w:rPr>
        <w:t>to</w:t>
      </w:r>
      <w:r w:rsidR="008A4A2E">
        <w:rPr>
          <w:lang w:val="en-GB"/>
        </w:rPr>
        <w:t xml:space="preserve"> get similar level of performance gain </w:t>
      </w:r>
      <w:r w:rsidR="00BA5D3E">
        <w:rPr>
          <w:lang w:val="en-GB"/>
        </w:rPr>
        <w:t>because the interference profiles considered for heterogenous deployment have higher level of interference</w:t>
      </w:r>
      <w:r w:rsidR="008A4A2E">
        <w:rPr>
          <w:lang w:val="en-GB"/>
        </w:rPr>
        <w:t>.</w:t>
      </w:r>
    </w:p>
    <w:p w14:paraId="0939A822" w14:textId="5746578A" w:rsidR="003B5F57" w:rsidRDefault="52DB3868" w:rsidP="00EC74AF">
      <w:pPr>
        <w:pStyle w:val="RAN4proposal"/>
        <w:rPr>
          <w:lang w:val="en-GB"/>
        </w:rPr>
      </w:pPr>
      <w:r w:rsidRPr="317D79F7">
        <w:rPr>
          <w:lang w:val="en-GB"/>
        </w:rPr>
        <w:t>Use SSB Option 1</w:t>
      </w:r>
      <w:r w:rsidR="00D61C0F">
        <w:rPr>
          <w:lang w:val="en-GB"/>
        </w:rPr>
        <w:t>, a</w:t>
      </w:r>
      <w:r w:rsidR="6BA45FDD" w:rsidRPr="317D79F7">
        <w:rPr>
          <w:lang w:val="en-GB"/>
        </w:rPr>
        <w:t xml:space="preserve">ll SSBs (serving cell and interference cell(s)) are </w:t>
      </w:r>
      <w:r w:rsidR="3D69E9B6" w:rsidRPr="317D79F7">
        <w:rPr>
          <w:lang w:val="en-GB"/>
        </w:rPr>
        <w:t>at</w:t>
      </w:r>
      <w:r w:rsidR="6BA45FDD" w:rsidRPr="317D79F7">
        <w:rPr>
          <w:lang w:val="en-GB"/>
        </w:rPr>
        <w:t xml:space="preserve"> the same time/frequency resources</w:t>
      </w:r>
      <w:r w:rsidR="00D61C0F">
        <w:rPr>
          <w:lang w:val="en-GB"/>
        </w:rPr>
        <w:t>, or option 3.</w:t>
      </w:r>
    </w:p>
    <w:p w14:paraId="06AE0C55" w14:textId="77777777" w:rsidR="006A1141" w:rsidRDefault="006A1141" w:rsidP="006A1141">
      <w:pPr>
        <w:rPr>
          <w:lang w:val="en-GB"/>
        </w:rPr>
      </w:pPr>
    </w:p>
    <w:p w14:paraId="50257D8C" w14:textId="1914F598" w:rsidR="00435CC5" w:rsidRPr="00435CC5" w:rsidRDefault="00435CC5" w:rsidP="00CB7BAE">
      <w:pPr>
        <w:pStyle w:val="RAN4H2"/>
        <w:rPr>
          <w:lang w:val="en-GB"/>
        </w:rPr>
      </w:pPr>
      <w:r w:rsidRPr="00435CC5">
        <w:rPr>
          <w:lang w:val="en-GB"/>
        </w:rPr>
        <w:t>Interference model for scenario 1</w:t>
      </w:r>
    </w:p>
    <w:p w14:paraId="4ADA6640" w14:textId="77777777" w:rsidR="00193B47" w:rsidRPr="00193B47" w:rsidRDefault="00193B47" w:rsidP="00193B47">
      <w:pPr>
        <w:rPr>
          <w:lang w:val="en-GB"/>
        </w:rPr>
      </w:pPr>
    </w:p>
    <w:p w14:paraId="2F2E7AB6" w14:textId="3FB1E0C3" w:rsidR="00435CC5" w:rsidRPr="00435CC5" w:rsidRDefault="00435CC5" w:rsidP="00CB7BAE">
      <w:pPr>
        <w:pStyle w:val="RAN4H3"/>
        <w:rPr>
          <w:lang w:val="en-GB"/>
        </w:rPr>
      </w:pPr>
      <w:r w:rsidRPr="00435CC5">
        <w:rPr>
          <w:lang w:val="en-GB"/>
        </w:rPr>
        <w:t xml:space="preserve">INR values for </w:t>
      </w:r>
      <w:proofErr w:type="spellStart"/>
      <w:r w:rsidRPr="00435CC5">
        <w:rPr>
          <w:lang w:val="en-GB"/>
        </w:rPr>
        <w:t>HetNet</w:t>
      </w:r>
      <w:proofErr w:type="spellEnd"/>
      <w:r w:rsidRPr="00435CC5">
        <w:rPr>
          <w:lang w:val="en-GB"/>
        </w:rPr>
        <w:t xml:space="preserve"> deployment assumptions</w:t>
      </w:r>
    </w:p>
    <w:p w14:paraId="0A255AC7" w14:textId="38EFCBF2" w:rsidR="00142595" w:rsidRDefault="00142595" w:rsidP="00142595">
      <w:pPr>
        <w:rPr>
          <w:lang w:val="en-GB"/>
        </w:rPr>
      </w:pPr>
      <w:r>
        <w:rPr>
          <w:lang w:val="en-GB"/>
        </w:rPr>
        <w:t>During the discussion in RAN4#101</w:t>
      </w:r>
      <w:r w:rsidR="000A51F2">
        <w:rPr>
          <w:lang w:val="en-GB"/>
        </w:rPr>
        <w:t>-bis-</w:t>
      </w:r>
      <w:r>
        <w:rPr>
          <w:lang w:val="en-GB"/>
        </w:rPr>
        <w:t xml:space="preserve">e multiple INR profiles for synchronous </w:t>
      </w:r>
      <w:r w:rsidR="00724158">
        <w:rPr>
          <w:lang w:val="en-GB"/>
        </w:rPr>
        <w:t>heterogenous</w:t>
      </w:r>
      <w:r>
        <w:rPr>
          <w:lang w:val="en-GB"/>
        </w:rPr>
        <w:t xml:space="preserve"> deployment were</w:t>
      </w:r>
      <w:r w:rsidR="00362E2B">
        <w:rPr>
          <w:lang w:val="en-GB"/>
        </w:rPr>
        <w:t xml:space="preserve">. </w:t>
      </w:r>
      <w:r>
        <w:rPr>
          <w:lang w:val="en-GB"/>
        </w:rPr>
        <w:t>Following are issues open for discussion after RAN4#10</w:t>
      </w:r>
      <w:r w:rsidR="000A51F2">
        <w:rPr>
          <w:lang w:val="en-GB"/>
        </w:rPr>
        <w:t>1</w:t>
      </w:r>
      <w:r>
        <w:rPr>
          <w:lang w:val="en-GB"/>
        </w:rPr>
        <w:t>-</w:t>
      </w:r>
      <w:r w:rsidR="000A51F2">
        <w:rPr>
          <w:lang w:val="en-GB"/>
        </w:rPr>
        <w:t>bis-</w:t>
      </w:r>
      <w:r>
        <w:rPr>
          <w:lang w:val="en-GB"/>
        </w:rPr>
        <w:t>e</w:t>
      </w:r>
      <w:r w:rsidR="00507D77">
        <w:rPr>
          <w:lang w:val="en-GB"/>
        </w:rPr>
        <w:t xml:space="preserve"> [1]</w:t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3C0EED17" w14:textId="77777777" w:rsidTr="00142595">
        <w:trPr>
          <w:jc w:val="center"/>
        </w:trPr>
        <w:tc>
          <w:tcPr>
            <w:tcW w:w="9507" w:type="dxa"/>
          </w:tcPr>
          <w:p w14:paraId="307F8C67" w14:textId="77777777" w:rsidR="000A51F2" w:rsidRDefault="000A51F2" w:rsidP="000A51F2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Use INRs 11.39 and 5.45 dB in case of 2 interference cells are modelled</w:t>
            </w:r>
          </w:p>
          <w:p w14:paraId="283A0C62" w14:textId="77777777" w:rsidR="000A51F2" w:rsidRDefault="000A51F2" w:rsidP="000A51F2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Select one of the following options for scenario with 1 interference cell</w:t>
            </w:r>
          </w:p>
          <w:p w14:paraId="55F9D195" w14:textId="77777777" w:rsidR="000A51F2" w:rsidRDefault="000A51F2" w:rsidP="000A51F2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1: INR 4.84 </w:t>
            </w:r>
            <w:proofErr w:type="spellStart"/>
            <w:r>
              <w:rPr>
                <w:lang w:eastAsia="ja-JP" w:bidi="hi-IN"/>
              </w:rPr>
              <w:t>dB.</w:t>
            </w:r>
            <w:proofErr w:type="spellEnd"/>
          </w:p>
          <w:p w14:paraId="4D4DC86D" w14:textId="1EF7F1DA" w:rsidR="00435CC5" w:rsidRPr="00990572" w:rsidRDefault="000A51F2" w:rsidP="000A51F2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INR 7.58 dB</w:t>
            </w:r>
          </w:p>
        </w:tc>
      </w:tr>
    </w:tbl>
    <w:p w14:paraId="6CAC9486" w14:textId="77777777" w:rsidR="00142595" w:rsidRDefault="00142595" w:rsidP="00142595">
      <w:pPr>
        <w:rPr>
          <w:lang w:val="en-GB"/>
        </w:rPr>
      </w:pPr>
    </w:p>
    <w:p w14:paraId="51B614FC" w14:textId="715C40B0" w:rsidR="00142595" w:rsidRDefault="00EC410F" w:rsidP="00142595">
      <w:pPr>
        <w:rPr>
          <w:lang w:val="en-GB"/>
        </w:rPr>
      </w:pPr>
      <w:r w:rsidRPr="00EC410F">
        <w:fldChar w:fldCharType="begin"/>
      </w:r>
      <w:r w:rsidRPr="00EC410F">
        <w:instrText xml:space="preserve"> REF _Ref92453504 \h </w:instrText>
      </w:r>
      <w:r>
        <w:instrText xml:space="preserve"> \* MERGEFORMAT </w:instrText>
      </w:r>
      <w:r w:rsidRPr="00EC410F">
        <w:fldChar w:fldCharType="separate"/>
      </w:r>
      <w:r w:rsidR="000E68AA" w:rsidRPr="000E68AA">
        <w:t>Table 3</w:t>
      </w:r>
      <w:r w:rsidRPr="00EC410F">
        <w:fldChar w:fldCharType="end"/>
      </w:r>
      <w:r w:rsidR="00142595">
        <w:rPr>
          <w:lang w:val="en-GB"/>
        </w:rPr>
        <w:t xml:space="preserve"> shows the performance </w:t>
      </w:r>
      <w:r w:rsidR="002F2B74">
        <w:rPr>
          <w:lang w:val="en-GB"/>
        </w:rPr>
        <w:t xml:space="preserve">in heterogenous deployment </w:t>
      </w:r>
      <w:r w:rsidR="00142595">
        <w:rPr>
          <w:lang w:val="en-GB"/>
        </w:rPr>
        <w:t xml:space="preserve">of MRC and IRC receivers </w:t>
      </w:r>
      <w:r w:rsidR="000A51F2">
        <w:rPr>
          <w:lang w:val="en-GB"/>
        </w:rPr>
        <w:t xml:space="preserve">with </w:t>
      </w:r>
      <w:r w:rsidR="003D5D4A">
        <w:rPr>
          <w:lang w:val="en-GB"/>
        </w:rPr>
        <w:t xml:space="preserve">1 interfering </w:t>
      </w:r>
      <w:r w:rsidR="003B392F">
        <w:rPr>
          <w:lang w:val="en-GB"/>
        </w:rPr>
        <w:t>cell</w:t>
      </w:r>
      <w:r w:rsidR="003D5D4A">
        <w:rPr>
          <w:lang w:val="en-GB"/>
        </w:rPr>
        <w:t xml:space="preserve"> </w:t>
      </w:r>
      <w:r w:rsidR="00142595">
        <w:rPr>
          <w:lang w:val="en-GB"/>
        </w:rPr>
        <w:t xml:space="preserve">whose interference is </w:t>
      </w:r>
      <w:r w:rsidR="003771F9">
        <w:rPr>
          <w:lang w:val="en-GB"/>
        </w:rPr>
        <w:t>affected</w:t>
      </w:r>
      <w:r w:rsidR="00142595">
        <w:rPr>
          <w:lang w:val="en-GB"/>
        </w:rPr>
        <w:t xml:space="preserve"> by a separate instance of TDLA 30 channel model. Both 2 Rx and 4 Rx antenna configurations </w:t>
      </w:r>
      <w:proofErr w:type="gramStart"/>
      <w:r w:rsidR="00142595">
        <w:rPr>
          <w:lang w:val="en-GB"/>
        </w:rPr>
        <w:t>results</w:t>
      </w:r>
      <w:proofErr w:type="gramEnd"/>
      <w:r w:rsidR="00142595">
        <w:rPr>
          <w:lang w:val="en-GB"/>
        </w:rPr>
        <w:t xml:space="preserve"> </w:t>
      </w:r>
      <w:r w:rsidR="000A51F2">
        <w:rPr>
          <w:lang w:val="en-GB"/>
        </w:rPr>
        <w:t xml:space="preserve">for both options </w:t>
      </w:r>
      <w:r w:rsidR="00142595">
        <w:rPr>
          <w:lang w:val="en-GB"/>
        </w:rPr>
        <w:t xml:space="preserve">are shown. </w:t>
      </w:r>
      <w:proofErr w:type="gramStart"/>
      <w:r w:rsidR="00142595">
        <w:rPr>
          <w:lang w:val="en-GB"/>
        </w:rPr>
        <w:t>It can be seen that the</w:t>
      </w:r>
      <w:r w:rsidR="008E65E0">
        <w:rPr>
          <w:lang w:val="en-GB"/>
        </w:rPr>
        <w:t>re</w:t>
      </w:r>
      <w:proofErr w:type="gramEnd"/>
      <w:r w:rsidR="008E65E0">
        <w:rPr>
          <w:lang w:val="en-GB"/>
        </w:rPr>
        <w:t xml:space="preserve"> is substantial</w:t>
      </w:r>
      <w:r w:rsidR="00142595">
        <w:rPr>
          <w:lang w:val="en-GB"/>
        </w:rPr>
        <w:t xml:space="preserve"> gain of IRC receiver </w:t>
      </w:r>
      <w:r w:rsidR="008E65E0">
        <w:rPr>
          <w:lang w:val="en-GB"/>
        </w:rPr>
        <w:t>with</w:t>
      </w:r>
      <w:r w:rsidR="00142595">
        <w:rPr>
          <w:lang w:val="en-GB"/>
        </w:rPr>
        <w:t xml:space="preserve"> both antenna configuration</w:t>
      </w:r>
      <w:r w:rsidR="008E65E0">
        <w:rPr>
          <w:lang w:val="en-GB"/>
        </w:rPr>
        <w:t>s</w:t>
      </w:r>
      <w:r w:rsidR="002F2B74">
        <w:rPr>
          <w:lang w:val="en-GB"/>
        </w:rPr>
        <w:t>. Also</w:t>
      </w:r>
      <w:r w:rsidR="00A13474">
        <w:rPr>
          <w:lang w:val="en-GB"/>
        </w:rPr>
        <w:t>,</w:t>
      </w:r>
      <w:r w:rsidR="002F2B74">
        <w:rPr>
          <w:lang w:val="en-GB"/>
        </w:rPr>
        <w:t xml:space="preserve"> the corresponding </w:t>
      </w:r>
      <w:r w:rsidR="0033479C">
        <w:rPr>
          <w:lang w:val="en-GB"/>
        </w:rPr>
        <w:t xml:space="preserve">minimum </w:t>
      </w:r>
      <w:r w:rsidR="002F2B74">
        <w:rPr>
          <w:lang w:val="en-GB"/>
        </w:rPr>
        <w:t xml:space="preserve">SINR for 4 Rx case is </w:t>
      </w:r>
      <w:r w:rsidR="008E65E0">
        <w:rPr>
          <w:lang w:val="en-GB"/>
        </w:rPr>
        <w:t>-1.5</w:t>
      </w:r>
      <w:r w:rsidR="002F2B74">
        <w:rPr>
          <w:lang w:val="en-GB"/>
        </w:rPr>
        <w:t xml:space="preserve"> dB </w:t>
      </w:r>
      <w:proofErr w:type="gramStart"/>
      <w:r w:rsidR="008E65E0">
        <w:rPr>
          <w:lang w:val="en-GB"/>
        </w:rPr>
        <w:t>with  2</w:t>
      </w:r>
      <w:proofErr w:type="gramEnd"/>
      <w:r w:rsidR="008E65E0">
        <w:rPr>
          <w:lang w:val="en-GB"/>
        </w:rPr>
        <w:t xml:space="preserve"> interferers and -0.4 dB with 1 interferer. Both SINRs are </w:t>
      </w:r>
      <w:r w:rsidR="002F2B74">
        <w:rPr>
          <w:lang w:val="en-GB"/>
        </w:rPr>
        <w:t xml:space="preserve">greater than -6 </w:t>
      </w:r>
      <w:proofErr w:type="spellStart"/>
      <w:r w:rsidR="002F2B74">
        <w:rPr>
          <w:lang w:val="en-GB"/>
        </w:rPr>
        <w:t>dB.</w:t>
      </w:r>
      <w:proofErr w:type="spellEnd"/>
    </w:p>
    <w:p w14:paraId="65E2DB02" w14:textId="5A40E84E" w:rsidR="003D5D4A" w:rsidRPr="003E229F" w:rsidRDefault="003D5D4A" w:rsidP="003D5D4A">
      <w:pPr>
        <w:pStyle w:val="Caption"/>
        <w:keepNext/>
        <w:rPr>
          <w:b/>
          <w:bCs/>
        </w:rPr>
      </w:pPr>
      <w:bookmarkStart w:id="4" w:name="_Ref92453504"/>
      <w:r w:rsidRPr="003E229F">
        <w:rPr>
          <w:b/>
          <w:bCs/>
        </w:rPr>
        <w:lastRenderedPageBreak/>
        <w:t xml:space="preserve">Table </w:t>
      </w:r>
      <w:r w:rsidRPr="003E229F">
        <w:rPr>
          <w:b/>
          <w:bCs/>
        </w:rPr>
        <w:fldChar w:fldCharType="begin"/>
      </w:r>
      <w:r w:rsidRPr="003E229F">
        <w:rPr>
          <w:b/>
          <w:bCs/>
        </w:rPr>
        <w:instrText xml:space="preserve"> SEQ Table \* ARABIC </w:instrText>
      </w:r>
      <w:r w:rsidRPr="003E229F">
        <w:rPr>
          <w:b/>
          <w:bCs/>
        </w:rPr>
        <w:fldChar w:fldCharType="separate"/>
      </w:r>
      <w:r w:rsidR="000E68AA">
        <w:rPr>
          <w:b/>
          <w:bCs/>
          <w:noProof/>
        </w:rPr>
        <w:t>3</w:t>
      </w:r>
      <w:r w:rsidRPr="003E229F">
        <w:rPr>
          <w:b/>
          <w:bCs/>
        </w:rPr>
        <w:fldChar w:fldCharType="end"/>
      </w:r>
      <w:bookmarkEnd w:id="4"/>
      <w:r w:rsidRPr="003E229F">
        <w:rPr>
          <w:b/>
          <w:bCs/>
        </w:rPr>
        <w:t xml:space="preserve"> SNR at 70% throughput, MCS 13, TDLA30-10 channel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5"/>
        <w:gridCol w:w="2482"/>
        <w:gridCol w:w="2482"/>
        <w:gridCol w:w="2158"/>
      </w:tblGrid>
      <w:tr w:rsidR="003E229F" w14:paraId="3F8CE937" w14:textId="71DBE7C4" w:rsidTr="003E229F">
        <w:tc>
          <w:tcPr>
            <w:tcW w:w="2495" w:type="dxa"/>
          </w:tcPr>
          <w:p w14:paraId="2AB29BAE" w14:textId="77777777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Interference profile</w:t>
            </w:r>
          </w:p>
        </w:tc>
        <w:tc>
          <w:tcPr>
            <w:tcW w:w="2482" w:type="dxa"/>
          </w:tcPr>
          <w:p w14:paraId="210B2EF1" w14:textId="12C1AD27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 xml:space="preserve">SNR at 70% throughput, </w:t>
            </w:r>
            <w:r w:rsidR="00323B4B">
              <w:rPr>
                <w:b/>
                <w:bCs/>
                <w:lang w:val="en-GB"/>
              </w:rPr>
              <w:t>I</w:t>
            </w:r>
            <w:r w:rsidRPr="003E229F">
              <w:rPr>
                <w:b/>
                <w:bCs/>
                <w:lang w:val="en-GB"/>
              </w:rPr>
              <w:t>RC</w:t>
            </w:r>
          </w:p>
        </w:tc>
        <w:tc>
          <w:tcPr>
            <w:tcW w:w="2482" w:type="dxa"/>
          </w:tcPr>
          <w:p w14:paraId="45148707" w14:textId="7DB22410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 xml:space="preserve">SNR at 70% throughput, </w:t>
            </w:r>
            <w:r w:rsidR="00323B4B">
              <w:rPr>
                <w:b/>
                <w:bCs/>
                <w:lang w:val="en-GB"/>
              </w:rPr>
              <w:t>M</w:t>
            </w:r>
            <w:r w:rsidRPr="003E229F">
              <w:rPr>
                <w:b/>
                <w:bCs/>
                <w:lang w:val="en-GB"/>
              </w:rPr>
              <w:t>RC</w:t>
            </w:r>
          </w:p>
        </w:tc>
        <w:tc>
          <w:tcPr>
            <w:tcW w:w="2158" w:type="dxa"/>
          </w:tcPr>
          <w:p w14:paraId="1C574E74" w14:textId="32A73870" w:rsidR="003E229F" w:rsidRPr="003E229F" w:rsidRDefault="003E229F" w:rsidP="00367743">
            <w:pPr>
              <w:rPr>
                <w:b/>
                <w:bCs/>
                <w:lang w:val="en-GB"/>
              </w:rPr>
            </w:pPr>
            <w:r w:rsidRPr="003E229F">
              <w:rPr>
                <w:b/>
                <w:bCs/>
                <w:lang w:val="en-GB"/>
              </w:rPr>
              <w:t>IRC receiver gain</w:t>
            </w:r>
          </w:p>
        </w:tc>
      </w:tr>
      <w:tr w:rsidR="003E229F" w14:paraId="72481A7B" w14:textId="6A1A4478" w:rsidTr="003E229F">
        <w:tc>
          <w:tcPr>
            <w:tcW w:w="2495" w:type="dxa"/>
          </w:tcPr>
          <w:p w14:paraId="1BDBBC5F" w14:textId="099E4053" w:rsidR="003E229F" w:rsidRDefault="003E229F" w:rsidP="00367743">
            <w:pPr>
              <w:rPr>
                <w:lang w:val="en-GB"/>
              </w:rPr>
            </w:pPr>
            <w:r>
              <w:t>2Tx2Rx</w:t>
            </w:r>
            <w:r w:rsidR="000A51F2">
              <w:t>, Option 1</w:t>
            </w:r>
          </w:p>
        </w:tc>
        <w:tc>
          <w:tcPr>
            <w:tcW w:w="2482" w:type="dxa"/>
          </w:tcPr>
          <w:p w14:paraId="57D656BC" w14:textId="0B68F1E3" w:rsidR="003E229F" w:rsidRDefault="00323B4B" w:rsidP="00367743">
            <w:pPr>
              <w:rPr>
                <w:lang w:val="en-GB"/>
              </w:rPr>
            </w:pPr>
            <w:r>
              <w:rPr>
                <w:lang w:val="en-GB"/>
              </w:rPr>
              <w:t>10.48 dB</w:t>
            </w:r>
          </w:p>
        </w:tc>
        <w:tc>
          <w:tcPr>
            <w:tcW w:w="2482" w:type="dxa"/>
          </w:tcPr>
          <w:p w14:paraId="54CA5C69" w14:textId="3FD915B8" w:rsidR="003E229F" w:rsidRDefault="009E67A0" w:rsidP="00367743">
            <w:pPr>
              <w:rPr>
                <w:lang w:val="en-GB"/>
              </w:rPr>
            </w:pPr>
            <w:r>
              <w:rPr>
                <w:lang w:val="en-GB"/>
              </w:rPr>
              <w:t>12.18</w:t>
            </w:r>
            <w:r w:rsidR="00E558A6">
              <w:rPr>
                <w:lang w:val="en-GB"/>
              </w:rPr>
              <w:t xml:space="preserve"> dB</w:t>
            </w:r>
          </w:p>
        </w:tc>
        <w:tc>
          <w:tcPr>
            <w:tcW w:w="2158" w:type="dxa"/>
          </w:tcPr>
          <w:p w14:paraId="0CC1A3BC" w14:textId="225BD409" w:rsidR="003E229F" w:rsidRDefault="009E67A0" w:rsidP="00367743">
            <w:pPr>
              <w:rPr>
                <w:lang w:val="en-GB"/>
              </w:rPr>
            </w:pPr>
            <w:r>
              <w:rPr>
                <w:lang w:val="en-GB"/>
              </w:rPr>
              <w:t>1.7 dB</w:t>
            </w:r>
          </w:p>
        </w:tc>
      </w:tr>
      <w:tr w:rsidR="003E229F" w14:paraId="2923D4FC" w14:textId="497299F0" w:rsidTr="003E229F">
        <w:tc>
          <w:tcPr>
            <w:tcW w:w="2495" w:type="dxa"/>
          </w:tcPr>
          <w:p w14:paraId="532CE7EE" w14:textId="614F6A25" w:rsidR="003E229F" w:rsidRDefault="003E229F" w:rsidP="00367743">
            <w:pPr>
              <w:rPr>
                <w:lang w:val="en-GB"/>
              </w:rPr>
            </w:pPr>
            <w:r>
              <w:rPr>
                <w:lang w:val="en-GB"/>
              </w:rPr>
              <w:t>2Tx2Rx</w:t>
            </w:r>
            <w:r w:rsidR="000A51F2">
              <w:rPr>
                <w:lang w:val="en-GB"/>
              </w:rPr>
              <w:t>, Option 2</w:t>
            </w:r>
          </w:p>
        </w:tc>
        <w:tc>
          <w:tcPr>
            <w:tcW w:w="2482" w:type="dxa"/>
          </w:tcPr>
          <w:p w14:paraId="7CCA6A0D" w14:textId="10C94AB3" w:rsidR="003E229F" w:rsidRDefault="00C3780D" w:rsidP="00367743">
            <w:pPr>
              <w:rPr>
                <w:lang w:val="en-GB"/>
              </w:rPr>
            </w:pPr>
            <w:r>
              <w:rPr>
                <w:lang w:val="en-GB"/>
              </w:rPr>
              <w:t>11.08</w:t>
            </w:r>
          </w:p>
        </w:tc>
        <w:tc>
          <w:tcPr>
            <w:tcW w:w="2482" w:type="dxa"/>
          </w:tcPr>
          <w:p w14:paraId="7C5377B2" w14:textId="1C67E9B4" w:rsidR="003E229F" w:rsidRDefault="00E558A6" w:rsidP="00367743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C3780D">
              <w:rPr>
                <w:lang w:val="en-GB"/>
              </w:rPr>
              <w:t>3.73</w:t>
            </w:r>
            <w:r>
              <w:rPr>
                <w:lang w:val="en-GB"/>
              </w:rPr>
              <w:t xml:space="preserve"> dB</w:t>
            </w:r>
          </w:p>
        </w:tc>
        <w:tc>
          <w:tcPr>
            <w:tcW w:w="2158" w:type="dxa"/>
          </w:tcPr>
          <w:p w14:paraId="4C8875D6" w14:textId="1C6C14E0" w:rsidR="003E229F" w:rsidRDefault="00C3780D" w:rsidP="00367743">
            <w:pPr>
              <w:rPr>
                <w:lang w:val="en-GB"/>
              </w:rPr>
            </w:pPr>
            <w:r>
              <w:rPr>
                <w:lang w:val="en-GB"/>
              </w:rPr>
              <w:t>2.65 dB</w:t>
            </w:r>
          </w:p>
        </w:tc>
      </w:tr>
      <w:tr w:rsidR="003E229F" w14:paraId="60A73C3B" w14:textId="0837CC86" w:rsidTr="003E229F">
        <w:tc>
          <w:tcPr>
            <w:tcW w:w="2495" w:type="dxa"/>
          </w:tcPr>
          <w:p w14:paraId="5EAEA1FC" w14:textId="509A0CF6" w:rsidR="003E229F" w:rsidRDefault="003E229F" w:rsidP="00367743">
            <w:pPr>
              <w:rPr>
                <w:lang w:val="en-GB"/>
              </w:rPr>
            </w:pPr>
            <w:r>
              <w:t>2Tx4Rx</w:t>
            </w:r>
            <w:r w:rsidR="000A51F2">
              <w:t>, Option 1</w:t>
            </w:r>
          </w:p>
        </w:tc>
        <w:tc>
          <w:tcPr>
            <w:tcW w:w="2482" w:type="dxa"/>
          </w:tcPr>
          <w:p w14:paraId="6C89239A" w14:textId="0F8F1C48" w:rsidR="003E229F" w:rsidRDefault="009E67A0" w:rsidP="00367743">
            <w:pPr>
              <w:rPr>
                <w:lang w:val="en-GB"/>
              </w:rPr>
            </w:pPr>
            <w:r>
              <w:rPr>
                <w:lang w:val="en-GB"/>
              </w:rPr>
              <w:t>7.</w:t>
            </w:r>
            <w:r w:rsidR="00CF41A3">
              <w:rPr>
                <w:lang w:val="en-GB"/>
              </w:rPr>
              <w:t>4</w:t>
            </w:r>
            <w:r>
              <w:rPr>
                <w:lang w:val="en-GB"/>
              </w:rPr>
              <w:t>5</w:t>
            </w:r>
            <w:r w:rsidR="00171365">
              <w:rPr>
                <w:lang w:val="en-GB"/>
              </w:rPr>
              <w:t xml:space="preserve"> dB</w:t>
            </w:r>
          </w:p>
        </w:tc>
        <w:tc>
          <w:tcPr>
            <w:tcW w:w="2482" w:type="dxa"/>
          </w:tcPr>
          <w:p w14:paraId="6427A9BA" w14:textId="56DF364C" w:rsidR="003E229F" w:rsidRDefault="009E67A0" w:rsidP="00367743">
            <w:pPr>
              <w:rPr>
                <w:lang w:val="en-GB"/>
              </w:rPr>
            </w:pPr>
            <w:r>
              <w:rPr>
                <w:lang w:val="en-GB"/>
              </w:rPr>
              <w:t>8.32 dB</w:t>
            </w:r>
          </w:p>
        </w:tc>
        <w:tc>
          <w:tcPr>
            <w:tcW w:w="2158" w:type="dxa"/>
          </w:tcPr>
          <w:p w14:paraId="5FADEE45" w14:textId="31BFDF01" w:rsidR="003E229F" w:rsidRDefault="00CF41A3" w:rsidP="00367743">
            <w:pPr>
              <w:rPr>
                <w:lang w:val="en-GB"/>
              </w:rPr>
            </w:pPr>
            <w:r>
              <w:rPr>
                <w:lang w:val="en-GB"/>
              </w:rPr>
              <w:t>0.87</w:t>
            </w:r>
            <w:r w:rsidR="009E67A0">
              <w:rPr>
                <w:lang w:val="en-GB"/>
              </w:rPr>
              <w:t xml:space="preserve"> dB</w:t>
            </w:r>
          </w:p>
        </w:tc>
      </w:tr>
      <w:tr w:rsidR="003E229F" w14:paraId="6DAF3647" w14:textId="39083BC1" w:rsidTr="003E229F">
        <w:tc>
          <w:tcPr>
            <w:tcW w:w="2495" w:type="dxa"/>
          </w:tcPr>
          <w:p w14:paraId="0ABE8059" w14:textId="1F4A88D5" w:rsidR="003E229F" w:rsidRDefault="003E229F" w:rsidP="00A20A3E">
            <w:pPr>
              <w:rPr>
                <w:lang w:val="en-GB"/>
              </w:rPr>
            </w:pPr>
            <w:r>
              <w:rPr>
                <w:lang w:val="en-GB"/>
              </w:rPr>
              <w:t>2Tx4Rx</w:t>
            </w:r>
            <w:r w:rsidR="000A51F2">
              <w:rPr>
                <w:lang w:val="en-GB"/>
              </w:rPr>
              <w:t>, Option 2</w:t>
            </w:r>
          </w:p>
        </w:tc>
        <w:tc>
          <w:tcPr>
            <w:tcW w:w="2482" w:type="dxa"/>
          </w:tcPr>
          <w:p w14:paraId="494E92CD" w14:textId="2837ACE1" w:rsidR="003E229F" w:rsidRDefault="00C3780D" w:rsidP="00A20A3E">
            <w:pPr>
              <w:rPr>
                <w:lang w:val="en-GB"/>
              </w:rPr>
            </w:pPr>
            <w:r>
              <w:rPr>
                <w:lang w:val="en-GB"/>
              </w:rPr>
              <w:t>7.9 dB</w:t>
            </w:r>
          </w:p>
        </w:tc>
        <w:tc>
          <w:tcPr>
            <w:tcW w:w="2482" w:type="dxa"/>
          </w:tcPr>
          <w:p w14:paraId="66628C5A" w14:textId="322A369F" w:rsidR="003E229F" w:rsidRDefault="000B1E64" w:rsidP="00A20A3E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C3780D">
              <w:rPr>
                <w:lang w:val="en-GB"/>
              </w:rPr>
              <w:t>0.12</w:t>
            </w:r>
            <w:r>
              <w:rPr>
                <w:lang w:val="en-GB"/>
              </w:rPr>
              <w:t xml:space="preserve"> dB</w:t>
            </w:r>
          </w:p>
        </w:tc>
        <w:tc>
          <w:tcPr>
            <w:tcW w:w="2158" w:type="dxa"/>
          </w:tcPr>
          <w:p w14:paraId="0BE93E3F" w14:textId="7F089C12" w:rsidR="003E229F" w:rsidRDefault="00673C49" w:rsidP="00A20A3E">
            <w:pPr>
              <w:rPr>
                <w:lang w:val="en-GB"/>
              </w:rPr>
            </w:pPr>
            <w:r>
              <w:rPr>
                <w:lang w:val="en-GB"/>
              </w:rPr>
              <w:t>2.22 dB</w:t>
            </w:r>
          </w:p>
        </w:tc>
      </w:tr>
    </w:tbl>
    <w:p w14:paraId="56134C94" w14:textId="77777777" w:rsidR="00183B49" w:rsidRDefault="00183B49" w:rsidP="00142595">
      <w:pPr>
        <w:rPr>
          <w:lang w:val="en-GB"/>
        </w:rPr>
      </w:pPr>
    </w:p>
    <w:p w14:paraId="5C96EE36" w14:textId="1FF3AC89" w:rsidR="00435CC5" w:rsidRDefault="005A44D5" w:rsidP="00435CC5">
      <w:pPr>
        <w:pStyle w:val="RAN4observation0"/>
      </w:pPr>
      <w:r>
        <w:t xml:space="preserve">Performance gain is higher with </w:t>
      </w:r>
      <w:r>
        <w:rPr>
          <w:lang w:eastAsia="ja-JP" w:bidi="hi-IN"/>
        </w:rPr>
        <w:t>INR value of 7.58 dB for 1 interferer heterogenous deployment</w:t>
      </w:r>
      <w:r>
        <w:t>.</w:t>
      </w:r>
    </w:p>
    <w:p w14:paraId="253D7B64" w14:textId="1B0268EB" w:rsidR="00435CC5" w:rsidRPr="006A1141" w:rsidRDefault="49CFD8FE" w:rsidP="00435CC5">
      <w:pPr>
        <w:pStyle w:val="RAN4proposal"/>
        <w:rPr>
          <w:lang w:val="en-GB"/>
        </w:rPr>
      </w:pPr>
      <w:r w:rsidRPr="317D79F7">
        <w:rPr>
          <w:lang w:val="en-GB"/>
        </w:rPr>
        <w:t xml:space="preserve">To </w:t>
      </w:r>
      <w:r w:rsidR="00B73F64">
        <w:rPr>
          <w:lang w:val="en-GB"/>
        </w:rPr>
        <w:t xml:space="preserve">define requirements based on INR </w:t>
      </w:r>
      <w:r w:rsidR="005A44D5">
        <w:rPr>
          <w:lang w:val="en-GB"/>
        </w:rPr>
        <w:t xml:space="preserve">value </w:t>
      </w:r>
      <w:r w:rsidR="00B73F64">
        <w:rPr>
          <w:lang w:val="en-GB"/>
        </w:rPr>
        <w:t>7.58 dB for 1 interferer heterogenous deployment</w:t>
      </w:r>
    </w:p>
    <w:p w14:paraId="42B362C6" w14:textId="77777777" w:rsidR="00435CC5" w:rsidRPr="006A1141" w:rsidRDefault="00435CC5" w:rsidP="00435CC5">
      <w:pPr>
        <w:rPr>
          <w:lang w:val="en-GB"/>
        </w:rPr>
      </w:pPr>
    </w:p>
    <w:p w14:paraId="76E12FA7" w14:textId="3187F6D3" w:rsidR="00435CC5" w:rsidRPr="00EF25D0" w:rsidRDefault="00435CC5" w:rsidP="00CB7BAE">
      <w:pPr>
        <w:pStyle w:val="RAN4H3"/>
        <w:rPr>
          <w:lang w:val="en-GB"/>
        </w:rPr>
      </w:pPr>
      <w:r w:rsidRPr="00EF25D0">
        <w:rPr>
          <w:lang w:val="en-GB"/>
        </w:rPr>
        <w:t xml:space="preserve">Number of explicitly </w:t>
      </w:r>
      <w:r w:rsidR="00103815" w:rsidRPr="00EF25D0">
        <w:rPr>
          <w:lang w:val="en-GB"/>
        </w:rPr>
        <w:t>modelled</w:t>
      </w:r>
      <w:r w:rsidRPr="00EF25D0">
        <w:rPr>
          <w:lang w:val="en-GB"/>
        </w:rPr>
        <w:t xml:space="preserve"> interference cells</w:t>
      </w:r>
      <w:r w:rsidR="00825BFF" w:rsidRPr="00EF25D0">
        <w:rPr>
          <w:lang w:val="en-GB"/>
        </w:rPr>
        <w:t xml:space="preserve"> </w:t>
      </w:r>
    </w:p>
    <w:p w14:paraId="6AD8FEDC" w14:textId="36CCC532" w:rsidR="00724158" w:rsidRDefault="00724158" w:rsidP="00724158">
      <w:pPr>
        <w:rPr>
          <w:lang w:val="en-GB"/>
        </w:rPr>
      </w:pPr>
      <w:r>
        <w:rPr>
          <w:lang w:val="en-GB"/>
        </w:rPr>
        <w:t>During the discussion in RAN4#101</w:t>
      </w:r>
      <w:r w:rsidR="00DC53AA">
        <w:rPr>
          <w:lang w:val="en-GB"/>
        </w:rPr>
        <w:t>-</w:t>
      </w:r>
      <w:r w:rsidR="000A51F2">
        <w:rPr>
          <w:lang w:val="en-GB"/>
        </w:rPr>
        <w:t>bis-</w:t>
      </w:r>
      <w:r>
        <w:rPr>
          <w:lang w:val="en-GB"/>
        </w:rPr>
        <w:t>e modelling 1 or 2 interferer cells for the homogenous and heterogenous deployments</w:t>
      </w:r>
      <w:r w:rsidR="004F34DE">
        <w:rPr>
          <w:lang w:val="en-GB"/>
        </w:rPr>
        <w:t xml:space="preserve"> were discussed</w:t>
      </w:r>
      <w:r w:rsidR="005C100F"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end"/>
      </w:r>
      <w:r w:rsidR="004F34DE">
        <w:rPr>
          <w:lang w:val="en-GB"/>
        </w:rPr>
        <w:t xml:space="preserve">. </w:t>
      </w:r>
      <w:r>
        <w:rPr>
          <w:lang w:val="en-GB"/>
        </w:rPr>
        <w:t>Following are issues open for discussion after RAN4#101-</w:t>
      </w:r>
      <w:r w:rsidR="000A51F2">
        <w:rPr>
          <w:lang w:val="en-GB"/>
        </w:rPr>
        <w:t>bis-</w:t>
      </w:r>
      <w:r>
        <w:rPr>
          <w:lang w:val="en-GB"/>
        </w:rPr>
        <w:t>e</w:t>
      </w:r>
      <w:r w:rsidR="00B73F64"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2FFBED2D" w14:textId="77777777" w:rsidTr="00724158">
        <w:trPr>
          <w:jc w:val="center"/>
        </w:trPr>
        <w:tc>
          <w:tcPr>
            <w:tcW w:w="9507" w:type="dxa"/>
          </w:tcPr>
          <w:p w14:paraId="3D737D52" w14:textId="16EB0DA5" w:rsidR="00B73F64" w:rsidRDefault="00B73F64" w:rsidP="00B73F64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1: </w:t>
            </w:r>
            <w:r>
              <w:t>1 interference cell for all tests</w:t>
            </w:r>
          </w:p>
          <w:p w14:paraId="129B7B3F" w14:textId="77777777" w:rsidR="00B73F64" w:rsidRDefault="00B73F64" w:rsidP="00B73F64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2: </w:t>
            </w:r>
            <w:r>
              <w:t>2 interference cells for all tests</w:t>
            </w:r>
          </w:p>
          <w:p w14:paraId="4055A085" w14:textId="7EE9AB1A" w:rsidR="00435CC5" w:rsidRPr="00990572" w:rsidRDefault="00B73F64" w:rsidP="00B73F64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Option 3: Use different assumptions for different deployment scenarios: </w:t>
            </w:r>
            <w:r>
              <w:rPr>
                <w:color w:val="000000" w:themeColor="text1"/>
                <w:szCs w:val="24"/>
                <w:lang w:eastAsia="zh-CN"/>
              </w:rPr>
              <w:t xml:space="preserve">2 interference cells for </w:t>
            </w:r>
            <w:r>
              <w:rPr>
                <w:lang w:eastAsia="ja-JP" w:bidi="hi-IN"/>
              </w:rPr>
              <w:t>homogeneous deployment assumptions</w:t>
            </w:r>
            <w:r>
              <w:rPr>
                <w:color w:val="000000" w:themeColor="text1"/>
                <w:szCs w:val="24"/>
                <w:lang w:eastAsia="zh-CN"/>
              </w:rPr>
              <w:t xml:space="preserve"> and 1 interference cell for </w:t>
            </w:r>
            <w:r>
              <w:rPr>
                <w:lang w:eastAsia="ja-JP" w:bidi="hi-IN"/>
              </w:rPr>
              <w:t>heterogeneous deployment assumptions</w:t>
            </w:r>
          </w:p>
        </w:tc>
      </w:tr>
    </w:tbl>
    <w:p w14:paraId="3F488A27" w14:textId="77777777" w:rsidR="00680B85" w:rsidRDefault="00680B85" w:rsidP="00435CC5">
      <w:pPr>
        <w:rPr>
          <w:lang w:val="en-GB"/>
        </w:rPr>
      </w:pPr>
    </w:p>
    <w:p w14:paraId="6EC6AF89" w14:textId="75E93FA7" w:rsidR="00435CC5" w:rsidRDefault="00BB2994" w:rsidP="00435CC5">
      <w:pPr>
        <w:rPr>
          <w:lang w:val="en-GB"/>
        </w:rPr>
      </w:pPr>
      <w:r>
        <w:t xml:space="preserve">As seen in Table 1 and Table 2, 2 interference cells for homogenous networks and 1 </w:t>
      </w:r>
      <w:r w:rsidR="00201D5A">
        <w:t>interference</w:t>
      </w:r>
      <w:r>
        <w:t xml:space="preserve"> cell for heterogenous network give testable performance gain of IRC receiver. Also</w:t>
      </w:r>
      <w:r w:rsidR="00201D5A">
        <w:t>,</w:t>
      </w:r>
      <w:r>
        <w:t xml:space="preserve"> these interference scenarios reflect </w:t>
      </w:r>
      <w:r w:rsidR="00724158">
        <w:rPr>
          <w:lang w:val="en-GB"/>
        </w:rPr>
        <w:t xml:space="preserve">the </w:t>
      </w:r>
      <w:proofErr w:type="gramStart"/>
      <w:r w:rsidR="00724158">
        <w:rPr>
          <w:lang w:val="en-GB"/>
        </w:rPr>
        <w:t>real world</w:t>
      </w:r>
      <w:proofErr w:type="gramEnd"/>
      <w:r w:rsidR="00724158">
        <w:rPr>
          <w:lang w:val="en-GB"/>
        </w:rPr>
        <w:t xml:space="preserve"> deployments where homogenous deployments often see more than 1 interferers at cell edge.</w:t>
      </w:r>
    </w:p>
    <w:p w14:paraId="3FE2DB3E" w14:textId="3070ED91" w:rsidR="00A21644" w:rsidRDefault="00A21644" w:rsidP="00A21644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3 to define the </w:t>
      </w:r>
      <w:r>
        <w:rPr>
          <w:lang w:val="en-GB"/>
        </w:rPr>
        <w:t>number of explicit</w:t>
      </w:r>
      <w:r w:rsidR="00F66C6A">
        <w:rPr>
          <w:lang w:val="en-GB"/>
        </w:rPr>
        <w:t>ly</w:t>
      </w:r>
      <w:r>
        <w:rPr>
          <w:lang w:val="en-GB"/>
        </w:rPr>
        <w:t xml:space="preserve"> modelled interferer cell.</w:t>
      </w:r>
    </w:p>
    <w:p w14:paraId="4E84D97E" w14:textId="77777777" w:rsidR="005C100F" w:rsidRPr="005C100F" w:rsidRDefault="005C100F" w:rsidP="005C100F">
      <w:pPr>
        <w:rPr>
          <w:lang w:val="en-GB"/>
        </w:rPr>
      </w:pPr>
    </w:p>
    <w:p w14:paraId="2E02C4C5" w14:textId="4001D35B" w:rsidR="00435CC5" w:rsidRPr="00435CC5" w:rsidRDefault="00435CC5" w:rsidP="00CB7BAE">
      <w:pPr>
        <w:pStyle w:val="RAN4H3"/>
        <w:rPr>
          <w:lang w:val="en-GB"/>
        </w:rPr>
      </w:pPr>
      <w:r w:rsidRPr="00435CC5">
        <w:rPr>
          <w:lang w:val="en-GB"/>
        </w:rPr>
        <w:t>Time and frequency offsets for synchronized network</w:t>
      </w:r>
    </w:p>
    <w:p w14:paraId="5EC2B37C" w14:textId="51BC7BF1" w:rsidR="00DF2AA5" w:rsidRPr="009E67A0" w:rsidRDefault="00DF2AA5" w:rsidP="00DF2AA5">
      <w:pPr>
        <w:rPr>
          <w:lang w:val="en-GB"/>
        </w:rPr>
      </w:pPr>
      <w:r w:rsidRPr="009E67A0">
        <w:rPr>
          <w:lang w:val="en-GB"/>
        </w:rPr>
        <w:t xml:space="preserve"> During the discussion in RAN4#101-</w:t>
      </w:r>
      <w:r w:rsidR="00BB2994" w:rsidRPr="009E67A0">
        <w:rPr>
          <w:lang w:val="en-GB"/>
        </w:rPr>
        <w:t>bis-</w:t>
      </w:r>
      <w:r w:rsidRPr="009E67A0">
        <w:rPr>
          <w:lang w:val="en-GB"/>
        </w:rPr>
        <w:t xml:space="preserve">e time and frequency offsets </w:t>
      </w:r>
      <w:r w:rsidR="00872821" w:rsidRPr="009E67A0">
        <w:rPr>
          <w:lang w:val="en-GB"/>
        </w:rPr>
        <w:t xml:space="preserve">for </w:t>
      </w:r>
      <w:proofErr w:type="gramStart"/>
      <w:r w:rsidR="00872821" w:rsidRPr="009E67A0">
        <w:rPr>
          <w:lang w:val="en-GB"/>
        </w:rPr>
        <w:t>synchronous</w:t>
      </w:r>
      <w:r w:rsidRPr="009E67A0">
        <w:rPr>
          <w:lang w:val="en-GB"/>
        </w:rPr>
        <w:t xml:space="preserve">  TDD</w:t>
      </w:r>
      <w:proofErr w:type="gramEnd"/>
      <w:r w:rsidRPr="009E67A0">
        <w:rPr>
          <w:lang w:val="en-GB"/>
        </w:rPr>
        <w:t xml:space="preserve"> </w:t>
      </w:r>
      <w:r w:rsidR="00872821" w:rsidRPr="009E67A0">
        <w:rPr>
          <w:lang w:val="en-GB"/>
        </w:rPr>
        <w:t xml:space="preserve">network deployments </w:t>
      </w:r>
      <w:r w:rsidRPr="009E67A0">
        <w:rPr>
          <w:lang w:val="en-GB"/>
        </w:rPr>
        <w:t>were discussed</w:t>
      </w:r>
      <w:r w:rsidR="00BB2994" w:rsidRPr="009E67A0">
        <w:rPr>
          <w:lang w:val="en-GB"/>
        </w:rPr>
        <w:t xml:space="preserve"> [1]</w:t>
      </w:r>
      <w:r w:rsidRPr="009E67A0">
        <w:rPr>
          <w:lang w:val="en-GB"/>
        </w:rPr>
        <w:fldChar w:fldCharType="begin"/>
      </w:r>
      <w:r w:rsidRPr="009E67A0">
        <w:rPr>
          <w:lang w:val="en-GB"/>
        </w:rPr>
        <w:instrText xml:space="preserve"> REF _Ref85717501 \r \h </w:instrText>
      </w:r>
      <w:r w:rsidR="00507D77" w:rsidRPr="009E67A0">
        <w:rPr>
          <w:lang w:val="en-GB"/>
        </w:rPr>
        <w:instrText xml:space="preserve"> \* MERGEFORMAT </w:instrText>
      </w:r>
      <w:r w:rsidRPr="009E67A0">
        <w:rPr>
          <w:lang w:val="en-GB"/>
        </w:rPr>
      </w:r>
      <w:r w:rsidRPr="009E67A0">
        <w:rPr>
          <w:lang w:val="en-GB"/>
        </w:rPr>
        <w:fldChar w:fldCharType="separate"/>
      </w:r>
      <w:r w:rsidR="000E68AA" w:rsidRPr="009E67A0">
        <w:rPr>
          <w:b/>
          <w:bCs/>
        </w:rPr>
        <w:t>.</w:t>
      </w:r>
      <w:r w:rsidRPr="009E67A0">
        <w:rPr>
          <w:lang w:val="en-GB"/>
        </w:rPr>
        <w:fldChar w:fldCharType="end"/>
      </w:r>
      <w:r w:rsidRPr="009E67A0">
        <w:rPr>
          <w:lang w:val="en-GB"/>
        </w:rPr>
        <w:t xml:space="preserve"> Following are issues open for discussion after RAN4#101-</w:t>
      </w:r>
      <w:r w:rsidR="00BB2994" w:rsidRPr="009E67A0">
        <w:rPr>
          <w:lang w:val="en-GB"/>
        </w:rPr>
        <w:t>bis-</w:t>
      </w:r>
      <w:r w:rsidRPr="009E67A0">
        <w:rPr>
          <w:lang w:val="en-GB"/>
        </w:rPr>
        <w:t>e</w:t>
      </w:r>
      <w:r w:rsidR="00BB2994" w:rsidRPr="009E67A0">
        <w:rPr>
          <w:lang w:val="en-GB"/>
        </w:rPr>
        <w:t xml:space="preserve"> [1]</w:t>
      </w:r>
      <w:r w:rsidRPr="009E67A0"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:rsidRPr="009E67A0" w14:paraId="1591AA0A" w14:textId="77777777" w:rsidTr="00445D38">
        <w:trPr>
          <w:jc w:val="center"/>
        </w:trPr>
        <w:tc>
          <w:tcPr>
            <w:tcW w:w="9508" w:type="dxa"/>
          </w:tcPr>
          <w:p w14:paraId="0E029BB8" w14:textId="77777777" w:rsidR="00507D77" w:rsidRPr="009E67A0" w:rsidRDefault="00507D77" w:rsidP="00507D77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Previous meeting status</w:t>
            </w:r>
          </w:p>
          <w:p w14:paraId="151C8F8E" w14:textId="77777777" w:rsidR="00507D77" w:rsidRPr="009E67A0" w:rsidRDefault="00507D77" w:rsidP="00507D77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Option 1: The serving cell is 3 us for interfering cell 1 and -1 us for interfering cell 2 (in case modeled)</w:t>
            </w:r>
          </w:p>
          <w:p w14:paraId="03BBE66C" w14:textId="77777777" w:rsidR="00507D77" w:rsidRPr="009E67A0" w:rsidRDefault="00507D77" w:rsidP="00507D77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Option 2: The serving cell is 1 us for interfering cell 1 and -0.25 us for interfering cell 2 (in case modeled)</w:t>
            </w:r>
          </w:p>
          <w:p w14:paraId="5A837AAD" w14:textId="77777777" w:rsidR="00507D77" w:rsidRPr="009E67A0" w:rsidRDefault="00507D77" w:rsidP="00507D77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Other options are not precluded</w:t>
            </w:r>
          </w:p>
          <w:p w14:paraId="01061698" w14:textId="77777777" w:rsidR="00507D77" w:rsidRPr="009E67A0" w:rsidRDefault="00507D77" w:rsidP="00507D77">
            <w:pPr>
              <w:numPr>
                <w:ilvl w:val="0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Way forward</w:t>
            </w:r>
          </w:p>
          <w:p w14:paraId="2758D289" w14:textId="345F93F9" w:rsidR="00435CC5" w:rsidRPr="009E67A0" w:rsidRDefault="00507D77" w:rsidP="00507D77">
            <w:pPr>
              <w:numPr>
                <w:ilvl w:val="1"/>
                <w:numId w:val="42"/>
              </w:numPr>
              <w:spacing w:line="256" w:lineRule="auto"/>
              <w:rPr>
                <w:lang w:eastAsia="ja-JP" w:bidi="hi-IN"/>
              </w:rPr>
            </w:pPr>
            <w:r w:rsidRPr="009E67A0">
              <w:rPr>
                <w:lang w:eastAsia="ja-JP" w:bidi="hi-IN"/>
              </w:rPr>
              <w:t>Companies are encouraged to bring simulation results for both options next meeting to identify whether significant performance difference can be observed</w:t>
            </w:r>
          </w:p>
        </w:tc>
      </w:tr>
    </w:tbl>
    <w:p w14:paraId="6A623A32" w14:textId="77777777" w:rsidR="00422E11" w:rsidRPr="009E67A0" w:rsidRDefault="00422E11" w:rsidP="00435CC5">
      <w:pPr>
        <w:rPr>
          <w:highlight w:val="yellow"/>
          <w:lang w:val="en-GB"/>
        </w:rPr>
      </w:pPr>
    </w:p>
    <w:p w14:paraId="62B89616" w14:textId="4A7F2FE7" w:rsidR="00A36933" w:rsidRPr="009E67A0" w:rsidRDefault="00367743" w:rsidP="65C5F95E">
      <w:pPr>
        <w:rPr>
          <w:lang w:val="en-GB"/>
        </w:rPr>
      </w:pPr>
      <w:r w:rsidRPr="009E67A0">
        <w:rPr>
          <w:lang w:val="en-GB"/>
        </w:rPr>
        <w:t>Commercially available GNSS based inter node synchronization solutions, rarely achieve an accuracy of better than 2us. As such using option 2 might not be representative of all deployment encountered by the UEs.</w:t>
      </w:r>
      <w:r w:rsidR="002245A8" w:rsidRPr="009E67A0">
        <w:rPr>
          <w:lang w:val="en-GB"/>
        </w:rPr>
        <w:t xml:space="preserve"> Additionally, the cell phase synchronization </w:t>
      </w:r>
      <w:r w:rsidR="009C4D1F" w:rsidRPr="009E67A0">
        <w:rPr>
          <w:lang w:val="en-GB"/>
        </w:rPr>
        <w:t xml:space="preserve">minimum </w:t>
      </w:r>
      <w:r w:rsidR="002245A8" w:rsidRPr="009E67A0">
        <w:rPr>
          <w:lang w:val="en-GB"/>
        </w:rPr>
        <w:t xml:space="preserve">accuracy requirement in 38.133 section </w:t>
      </w:r>
      <w:r w:rsidR="00BF3819" w:rsidRPr="009E67A0">
        <w:rPr>
          <w:lang w:val="en-GB"/>
        </w:rPr>
        <w:t>7.4 is set to be 3 us.</w:t>
      </w:r>
      <w:r w:rsidR="00E9239A" w:rsidRPr="009E67A0">
        <w:rPr>
          <w:lang w:val="en-GB"/>
        </w:rPr>
        <w:t xml:space="preserve"> Which should, thus, also serve to define the demodulation minimum performance requirement.</w:t>
      </w:r>
    </w:p>
    <w:p w14:paraId="5CBC4CF3" w14:textId="7AEBEA2F" w:rsidR="00056EE1" w:rsidRPr="009E67A0" w:rsidRDefault="00367743" w:rsidP="00056EE1">
      <w:pPr>
        <w:rPr>
          <w:lang w:val="en-GB"/>
        </w:rPr>
      </w:pPr>
      <w:r w:rsidRPr="009E67A0">
        <w:rPr>
          <w:lang w:val="en-GB"/>
        </w:rPr>
        <w:t>Furthermore</w:t>
      </w:r>
      <w:r w:rsidR="00056EE1" w:rsidRPr="009E67A0">
        <w:rPr>
          <w:lang w:val="en-GB"/>
        </w:rPr>
        <w:t>, at</w:t>
      </w:r>
      <w:r w:rsidR="2B1B1E52" w:rsidRPr="009E67A0">
        <w:rPr>
          <w:lang w:val="en-GB"/>
        </w:rPr>
        <w:t xml:space="preserve"> 30kHz SCS the </w:t>
      </w:r>
      <w:r w:rsidR="7FC14D3E" w:rsidRPr="009E67A0">
        <w:rPr>
          <w:lang w:val="en-GB"/>
        </w:rPr>
        <w:t>normal CP duration is 2.3us, so with 3us time offset</w:t>
      </w:r>
      <w:r w:rsidR="78C5A8BE" w:rsidRPr="009E67A0">
        <w:rPr>
          <w:lang w:val="en-GB"/>
        </w:rPr>
        <w:t xml:space="preserve"> the interference </w:t>
      </w:r>
      <w:r w:rsidR="324279E8" w:rsidRPr="009E67A0">
        <w:rPr>
          <w:lang w:val="en-GB"/>
        </w:rPr>
        <w:t xml:space="preserve">cell 1 </w:t>
      </w:r>
      <w:r w:rsidR="0E70892B" w:rsidRPr="009E67A0">
        <w:rPr>
          <w:lang w:val="en-GB"/>
        </w:rPr>
        <w:t xml:space="preserve">will cause </w:t>
      </w:r>
      <w:r w:rsidR="6A083606" w:rsidRPr="009E67A0">
        <w:rPr>
          <w:lang w:val="en-GB"/>
        </w:rPr>
        <w:t xml:space="preserve">cross symbol </w:t>
      </w:r>
      <w:r w:rsidR="18690157" w:rsidRPr="009E67A0">
        <w:rPr>
          <w:lang w:val="en-GB"/>
        </w:rPr>
        <w:t>intercell interference</w:t>
      </w:r>
      <w:r w:rsidR="6A083606" w:rsidRPr="009E67A0">
        <w:rPr>
          <w:lang w:val="en-GB"/>
        </w:rPr>
        <w:t>. We propose to test with this option to validate performance</w:t>
      </w:r>
    </w:p>
    <w:p w14:paraId="0C68E164" w14:textId="46EBA724" w:rsidR="00435CC5" w:rsidRPr="009E67A0" w:rsidRDefault="4CD90FEA" w:rsidP="00435CC5">
      <w:pPr>
        <w:pStyle w:val="RAN4proposal"/>
        <w:rPr>
          <w:lang w:val="en-GB"/>
        </w:rPr>
      </w:pPr>
      <w:r w:rsidRPr="009E67A0">
        <w:rPr>
          <w:lang w:val="en-GB"/>
        </w:rPr>
        <w:t>For TDD 30kHz, we propose to use option 1</w:t>
      </w:r>
      <w:r w:rsidR="00E275F3" w:rsidRPr="009E67A0">
        <w:rPr>
          <w:lang w:val="en-GB"/>
        </w:rPr>
        <w:t xml:space="preserve"> for TDD</w:t>
      </w:r>
      <w:r w:rsidRPr="009E67A0">
        <w:rPr>
          <w:lang w:val="en-GB"/>
        </w:rPr>
        <w:t xml:space="preserve">: The </w:t>
      </w:r>
      <w:r w:rsidR="7C6BF940" w:rsidRPr="009E67A0">
        <w:rPr>
          <w:lang w:val="en-GB"/>
        </w:rPr>
        <w:t xml:space="preserve">time offset </w:t>
      </w:r>
      <w:r w:rsidRPr="009E67A0">
        <w:rPr>
          <w:lang w:val="en-GB"/>
        </w:rPr>
        <w:t>is 3 us f</w:t>
      </w:r>
      <w:r w:rsidR="40A814E8" w:rsidRPr="009E67A0">
        <w:rPr>
          <w:lang w:val="en-GB"/>
        </w:rPr>
        <w:t>or interfering cell 1 an</w:t>
      </w:r>
      <w:r w:rsidR="7C717CE9" w:rsidRPr="009E67A0">
        <w:rPr>
          <w:lang w:val="en-GB"/>
        </w:rPr>
        <w:t>d</w:t>
      </w:r>
      <w:r w:rsidR="40A814E8" w:rsidRPr="009E67A0">
        <w:rPr>
          <w:lang w:val="en-GB"/>
        </w:rPr>
        <w:t xml:space="preserve"> –1 us for interfering </w:t>
      </w:r>
      <w:r w:rsidR="4A08F232" w:rsidRPr="009E67A0">
        <w:rPr>
          <w:lang w:val="en-GB"/>
        </w:rPr>
        <w:t>cell 2.</w:t>
      </w:r>
    </w:p>
    <w:p w14:paraId="4BE3C742" w14:textId="06E5CC73" w:rsidR="00507D77" w:rsidRDefault="00507D77" w:rsidP="003771F9">
      <w:pPr>
        <w:pStyle w:val="RAN4H3"/>
      </w:pPr>
      <w:r w:rsidRPr="00507D77">
        <w:lastRenderedPageBreak/>
        <w:t>INR values for asynchronous network (if introduced)</w:t>
      </w:r>
    </w:p>
    <w:p w14:paraId="38E0FB85" w14:textId="0B7740BD" w:rsidR="003771F9" w:rsidRDefault="003771F9" w:rsidP="003771F9">
      <w:pPr>
        <w:rPr>
          <w:lang w:val="en-GB"/>
        </w:rPr>
      </w:pPr>
      <w:r>
        <w:rPr>
          <w:lang w:val="en-GB"/>
        </w:rPr>
        <w:t>During the discussions in RAN4#101-bis-e following options were considered for INR values for asynchronous networks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771F9" w14:paraId="4FCF33B0" w14:textId="77777777" w:rsidTr="003771F9">
        <w:tc>
          <w:tcPr>
            <w:tcW w:w="9617" w:type="dxa"/>
          </w:tcPr>
          <w:p w14:paraId="2321108D" w14:textId="77777777" w:rsidR="003771F9" w:rsidRDefault="003771F9" w:rsidP="003771F9">
            <w:pPr>
              <w:numPr>
                <w:ilvl w:val="0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Way forward</w:t>
            </w:r>
          </w:p>
          <w:p w14:paraId="4684A872" w14:textId="77777777" w:rsidR="003771F9" w:rsidRDefault="003771F9" w:rsidP="003771F9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1: DIP1= -2.23dB and DIP2= -8.06dB (INR1=3.87dB and INR2= -1.96dB)</w:t>
            </w:r>
          </w:p>
          <w:p w14:paraId="6A3EF23B" w14:textId="77777777" w:rsidR="003771F9" w:rsidRDefault="003771F9" w:rsidP="003771F9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Reuse INR values options from sync scenario</w:t>
            </w:r>
          </w:p>
          <w:p w14:paraId="36ED7C88" w14:textId="1AAF4A7E" w:rsidR="003771F9" w:rsidRPr="003771F9" w:rsidRDefault="003771F9" w:rsidP="003771F9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Other options are not precluded</w:t>
            </w:r>
          </w:p>
        </w:tc>
      </w:tr>
    </w:tbl>
    <w:p w14:paraId="5977DAB5" w14:textId="7AF9C019" w:rsidR="00507D77" w:rsidRDefault="003771F9" w:rsidP="00507D77">
      <w:r>
        <w:t xml:space="preserve">If asynchronous network </w:t>
      </w:r>
      <w:proofErr w:type="gramStart"/>
      <w:r>
        <w:t>are</w:t>
      </w:r>
      <w:proofErr w:type="gramEnd"/>
      <w:r>
        <w:t xml:space="preserve"> introduced then they are also proposed to be the only type for making requirements for FDD as per [1]. </w:t>
      </w:r>
      <w:proofErr w:type="gramStart"/>
      <w:r>
        <w:t>Hence</w:t>
      </w:r>
      <w:proofErr w:type="gramEnd"/>
      <w:r>
        <w:t xml:space="preserve"> we do not believe the low INR values from option 1 should be considered. If asynchronous networks are </w:t>
      </w:r>
      <w:r w:rsidR="00FC6964">
        <w:t>introduced,</w:t>
      </w:r>
      <w:r>
        <w:t xml:space="preserve"> then INR values from sync scenario with IRC receiver gain observed in sync scenario should be the baseline also for asynchronous.</w:t>
      </w:r>
    </w:p>
    <w:p w14:paraId="177D02AC" w14:textId="7F4B77A4" w:rsidR="003771F9" w:rsidRPr="00A21644" w:rsidRDefault="00A21644" w:rsidP="00A21644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</w:t>
      </w:r>
      <w:r>
        <w:rPr>
          <w:lang w:val="en-GB"/>
        </w:rPr>
        <w:t>2</w:t>
      </w:r>
      <w:r w:rsidRPr="317D79F7">
        <w:rPr>
          <w:lang w:val="en-GB"/>
        </w:rPr>
        <w:t xml:space="preserve"> to define the </w:t>
      </w:r>
      <w:r>
        <w:rPr>
          <w:lang w:val="en-GB"/>
        </w:rPr>
        <w:t>INR values for asynchronous networks if introduced.</w:t>
      </w:r>
    </w:p>
    <w:p w14:paraId="0BDC8600" w14:textId="14D77A83" w:rsidR="008D7B45" w:rsidRDefault="008D7B45" w:rsidP="008D7B45">
      <w:pPr>
        <w:pStyle w:val="RAN4H3"/>
      </w:pPr>
      <w:r>
        <w:t>Interference modeling in PDCCH region</w:t>
      </w:r>
    </w:p>
    <w:p w14:paraId="260D740F" w14:textId="2F6CCEA4" w:rsidR="008D7B45" w:rsidRDefault="008D7B45" w:rsidP="008D7B45">
      <w:pPr>
        <w:rPr>
          <w:lang w:val="en-GB"/>
        </w:rPr>
      </w:pPr>
      <w:r>
        <w:rPr>
          <w:lang w:val="en-GB"/>
        </w:rPr>
        <w:t>During the discussions in RAN4#101-bis-e following options were considered for modelling the interference in PDCCH region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7B45" w14:paraId="379805A4" w14:textId="77777777" w:rsidTr="00133136">
        <w:tc>
          <w:tcPr>
            <w:tcW w:w="9617" w:type="dxa"/>
          </w:tcPr>
          <w:p w14:paraId="6D2A36EB" w14:textId="77777777" w:rsidR="008D7B45" w:rsidRDefault="008D7B45" w:rsidP="00133136">
            <w:pPr>
              <w:numPr>
                <w:ilvl w:val="0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Way forward</w:t>
            </w:r>
          </w:p>
          <w:p w14:paraId="1EEC1C5F" w14:textId="77777777" w:rsidR="008D7B45" w:rsidRDefault="008D7B45" w:rsidP="008D7B45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1: NR interference model to have unallocated RE’s in control region filled with QPSK randomly modulated symbols with random precoding for the number of antenna ports in the requirement scenario.</w:t>
            </w:r>
          </w:p>
          <w:p w14:paraId="63091C36" w14:textId="77777777" w:rsidR="008D7B45" w:rsidRDefault="008D7B45" w:rsidP="008D7B45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2: No interference signal in PDCCH region</w:t>
            </w:r>
          </w:p>
          <w:p w14:paraId="5B8C7CAE" w14:textId="217EBC9B" w:rsidR="008D7B45" w:rsidRPr="003771F9" w:rsidRDefault="008D7B45" w:rsidP="008D7B45">
            <w:pPr>
              <w:numPr>
                <w:ilvl w:val="1"/>
                <w:numId w:val="48"/>
              </w:numPr>
              <w:spacing w:line="256" w:lineRule="auto"/>
              <w:rPr>
                <w:lang w:eastAsia="ja-JP" w:bidi="hi-IN"/>
              </w:rPr>
            </w:pPr>
            <w:r>
              <w:rPr>
                <w:lang w:eastAsia="ja-JP" w:bidi="hi-IN"/>
              </w:rPr>
              <w:t>Option 3: Assume PDCCH transmission from interference cells</w:t>
            </w:r>
          </w:p>
        </w:tc>
      </w:tr>
    </w:tbl>
    <w:p w14:paraId="1C36D284" w14:textId="77777777" w:rsidR="00FC6964" w:rsidRDefault="00FC6964" w:rsidP="008D7B45"/>
    <w:p w14:paraId="5E1D23AB" w14:textId="37ED2FF6" w:rsidR="008D7B45" w:rsidRDefault="008D7B45" w:rsidP="008D7B45">
      <w:r>
        <w:t xml:space="preserve">If asynchronous networks are introduced with time offsets agreed in the last meeting (0.33ms interference cell 1 and 0.67ms interference cell 2) then not having PDCCH region filled with any interference signal will lead to </w:t>
      </w:r>
      <w:r w:rsidR="00FC6964">
        <w:t xml:space="preserve">significantly different interference pattern </w:t>
      </w:r>
      <w:r w:rsidR="00C23993">
        <w:t xml:space="preserve">in </w:t>
      </w:r>
      <w:r w:rsidR="00FC6964">
        <w:t>different parts of the slot.</w:t>
      </w:r>
    </w:p>
    <w:p w14:paraId="64FD5F30" w14:textId="77777777" w:rsidR="00A21644" w:rsidRPr="006E2907" w:rsidRDefault="00A21644" w:rsidP="00A21644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</w:t>
      </w:r>
      <w:r>
        <w:rPr>
          <w:lang w:val="en-GB"/>
        </w:rPr>
        <w:t>1</w:t>
      </w:r>
      <w:r w:rsidRPr="317D79F7">
        <w:rPr>
          <w:lang w:val="en-GB"/>
        </w:rPr>
        <w:t xml:space="preserve"> to </w:t>
      </w:r>
      <w:r>
        <w:rPr>
          <w:lang w:val="en-GB"/>
        </w:rPr>
        <w:t>model interference in PDCCH region.</w:t>
      </w:r>
    </w:p>
    <w:p w14:paraId="4C0239A5" w14:textId="77777777" w:rsidR="004939F0" w:rsidRPr="006A1141" w:rsidRDefault="004939F0" w:rsidP="006A114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6B7E5D76" w14:textId="36A71381" w:rsidR="00031D97" w:rsidRDefault="008B5636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 xml:space="preserve">issues with relation to </w:t>
      </w:r>
      <w:r w:rsidR="00BB3F4E" w:rsidRPr="00BB3F4E">
        <w:rPr>
          <w:lang w:val="en-GB"/>
        </w:rPr>
        <w:t>Intercell PDSCH MMSE-IRC demodulation requirements</w:t>
      </w:r>
      <w:r>
        <w:rPr>
          <w:lang w:val="en-GB"/>
        </w:rPr>
        <w:t>.</w:t>
      </w:r>
      <w:r w:rsidR="00BB3F4E">
        <w:rPr>
          <w:lang w:val="en-GB"/>
        </w:rPr>
        <w:t xml:space="preserve"> </w:t>
      </w:r>
      <w:r w:rsidR="008574E0">
        <w:rPr>
          <w:lang w:val="en-GB"/>
        </w:rPr>
        <w:t>We make proposals concerning Common test parameters and Interference model for scenario 1.</w:t>
      </w:r>
    </w:p>
    <w:p w14:paraId="7DF97CE5" w14:textId="14B05E7C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br/>
        <w:t>We have made the following observations and proposals:</w:t>
      </w:r>
    </w:p>
    <w:p w14:paraId="4B1D3B21" w14:textId="58918E52" w:rsidR="00F9768C" w:rsidRPr="006E2907" w:rsidRDefault="00766697" w:rsidP="00C21ADB">
      <w:pPr>
        <w:rPr>
          <w:i/>
          <w:iCs/>
          <w:u w:val="single"/>
          <w:lang w:val="en-GB"/>
        </w:rPr>
      </w:pPr>
      <w:r w:rsidRPr="006E2907">
        <w:rPr>
          <w:i/>
          <w:iCs/>
          <w:u w:val="single"/>
          <w:lang w:val="en-GB"/>
        </w:rPr>
        <w:t>Common test Parameters</w:t>
      </w:r>
    </w:p>
    <w:p w14:paraId="67E56896" w14:textId="77777777" w:rsidR="00766697" w:rsidRDefault="00766697" w:rsidP="00766697">
      <w:pPr>
        <w:pStyle w:val="RAN4Observation"/>
        <w:numPr>
          <w:ilvl w:val="0"/>
          <w:numId w:val="49"/>
        </w:numPr>
      </w:pPr>
      <w:r>
        <w:t>INR profile considered for homogenous synchronous network type shows lower performance gain for asynchronous network.</w:t>
      </w:r>
    </w:p>
    <w:p w14:paraId="66EA367B" w14:textId="77777777" w:rsidR="00766697" w:rsidRDefault="00766697" w:rsidP="00766697">
      <w:pPr>
        <w:pStyle w:val="RAN4observation0"/>
      </w:pPr>
      <w:r>
        <w:t>With option 2, requirements for FDD networks will be based only on asynchronous deployment and hence INR profile with low interference levels is not enough to highlight interference suppression.</w:t>
      </w:r>
    </w:p>
    <w:p w14:paraId="4238ED6B" w14:textId="77777777" w:rsidR="00766697" w:rsidRDefault="00766697" w:rsidP="00766697">
      <w:pPr>
        <w:pStyle w:val="RAN4observation0"/>
      </w:pPr>
      <w:r>
        <w:t>If a comparable performance between synchronous and asynchronous network types is required, the MMSE-IRC implementation needs to be improved for async.</w:t>
      </w:r>
    </w:p>
    <w:p w14:paraId="1CF8E875" w14:textId="77777777" w:rsidR="00766697" w:rsidRDefault="00766697" w:rsidP="00766697">
      <w:pPr>
        <w:pStyle w:val="RAN4observation0"/>
      </w:pPr>
      <w:r>
        <w:t xml:space="preserve">MMSE-IRC improvement possibilities for async are questionable in general and </w:t>
      </w:r>
      <w:proofErr w:type="gramStart"/>
      <w:r>
        <w:t>in particular for</w:t>
      </w:r>
      <w:proofErr w:type="gramEnd"/>
      <w:r>
        <w:t xml:space="preserve"> the timeframe of this WI.</w:t>
      </w:r>
    </w:p>
    <w:p w14:paraId="778C1504" w14:textId="0E51CA58" w:rsidR="00766697" w:rsidRDefault="00766697" w:rsidP="00766697">
      <w:pPr>
        <w:pStyle w:val="RAN4proposal"/>
        <w:numPr>
          <w:ilvl w:val="0"/>
          <w:numId w:val="50"/>
        </w:numPr>
      </w:pPr>
      <w:r>
        <w:t xml:space="preserve">Consider only synchronized networks for </w:t>
      </w:r>
      <w:r w:rsidR="0049455C">
        <w:t>defining</w:t>
      </w:r>
      <w:r>
        <w:t xml:space="preserve"> PDSCH demodulation requirements. </w:t>
      </w:r>
    </w:p>
    <w:p w14:paraId="6C4D8984" w14:textId="77777777" w:rsidR="006E2907" w:rsidRPr="006E2907" w:rsidRDefault="006E2907" w:rsidP="006E2907">
      <w:pPr>
        <w:pStyle w:val="RAN4proposal"/>
        <w:numPr>
          <w:ilvl w:val="0"/>
          <w:numId w:val="50"/>
        </w:numPr>
        <w:rPr>
          <w:lang w:val="en-GB"/>
        </w:rPr>
      </w:pPr>
      <w:r w:rsidRPr="006E2907">
        <w:rPr>
          <w:lang w:val="en-GB"/>
        </w:rPr>
        <w:lastRenderedPageBreak/>
        <w:t>Use SSB Option 1, all SSBs (serving cell and interference cell(s)) are at the same time/frequency resources, or option 3.</w:t>
      </w:r>
    </w:p>
    <w:p w14:paraId="11044812" w14:textId="578FE0C1" w:rsidR="006E2907" w:rsidRPr="006E2907" w:rsidRDefault="006E2907" w:rsidP="006E2907">
      <w:pPr>
        <w:rPr>
          <w:i/>
          <w:iCs/>
          <w:u w:val="single"/>
          <w:lang w:val="en-GB"/>
        </w:rPr>
      </w:pPr>
      <w:r w:rsidRPr="006E2907">
        <w:rPr>
          <w:i/>
          <w:iCs/>
          <w:u w:val="single"/>
          <w:lang w:val="en-GB"/>
        </w:rPr>
        <w:t>Interference model for scenario 1</w:t>
      </w:r>
    </w:p>
    <w:p w14:paraId="41DAF2B9" w14:textId="4BB898ED" w:rsidR="006E2907" w:rsidRDefault="005A44D5" w:rsidP="006E2907">
      <w:pPr>
        <w:pStyle w:val="RAN4observation0"/>
      </w:pPr>
      <w:r>
        <w:t xml:space="preserve">Performance gain is higher with </w:t>
      </w:r>
      <w:r>
        <w:rPr>
          <w:lang w:eastAsia="ja-JP" w:bidi="hi-IN"/>
        </w:rPr>
        <w:t>INR value of 7.58 dB for 1 interferer heterogenous deployment</w:t>
      </w:r>
      <w:r>
        <w:t>.</w:t>
      </w:r>
    </w:p>
    <w:p w14:paraId="079E6A05" w14:textId="73D18DEA" w:rsidR="006E2907" w:rsidRPr="006A1141" w:rsidRDefault="00A21644" w:rsidP="006E2907">
      <w:pPr>
        <w:pStyle w:val="RAN4proposal"/>
        <w:rPr>
          <w:lang w:val="en-GB"/>
        </w:rPr>
      </w:pPr>
      <w:r>
        <w:rPr>
          <w:lang w:val="en-GB"/>
        </w:rPr>
        <w:t>D</w:t>
      </w:r>
      <w:r w:rsidR="006E2907">
        <w:rPr>
          <w:lang w:val="en-GB"/>
        </w:rPr>
        <w:t xml:space="preserve">efine requirements based on INR </w:t>
      </w:r>
      <w:r w:rsidR="005A44D5">
        <w:rPr>
          <w:lang w:val="en-GB"/>
        </w:rPr>
        <w:t xml:space="preserve">value </w:t>
      </w:r>
      <w:r w:rsidR="006E2907">
        <w:rPr>
          <w:lang w:val="en-GB"/>
        </w:rPr>
        <w:t>7.58 dB for 1 interferer heterogenous deployment</w:t>
      </w:r>
    </w:p>
    <w:p w14:paraId="71AD8711" w14:textId="4FFE58A5" w:rsidR="006E2907" w:rsidRDefault="006E2907" w:rsidP="006E2907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3 to define the </w:t>
      </w:r>
      <w:r w:rsidR="00A21644">
        <w:rPr>
          <w:lang w:val="en-GB"/>
        </w:rPr>
        <w:t>number of explicit</w:t>
      </w:r>
      <w:r w:rsidR="00F66C6A">
        <w:rPr>
          <w:lang w:val="en-GB"/>
        </w:rPr>
        <w:t>ly</w:t>
      </w:r>
      <w:r w:rsidR="00A21644">
        <w:rPr>
          <w:lang w:val="en-GB"/>
        </w:rPr>
        <w:t xml:space="preserve"> modelled interferer cell</w:t>
      </w:r>
      <w:r>
        <w:rPr>
          <w:lang w:val="en-GB"/>
        </w:rPr>
        <w:t>.</w:t>
      </w:r>
    </w:p>
    <w:p w14:paraId="50F289EB" w14:textId="77777777" w:rsidR="006E2907" w:rsidRPr="009E67A0" w:rsidRDefault="006E2907" w:rsidP="006E2907">
      <w:pPr>
        <w:pStyle w:val="RAN4proposal"/>
        <w:rPr>
          <w:lang w:val="en-GB"/>
        </w:rPr>
      </w:pPr>
      <w:r w:rsidRPr="009E67A0">
        <w:rPr>
          <w:lang w:val="en-GB"/>
        </w:rPr>
        <w:t>For TDD 30kHz, we propose to use option 1 for TDD: The time offset is 3 us for interfering cell 1 and –1 us for interfering cell 2.</w:t>
      </w:r>
    </w:p>
    <w:p w14:paraId="75192AF7" w14:textId="25F39112" w:rsidR="006E2907" w:rsidRDefault="006E2907" w:rsidP="006E2907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</w:t>
      </w:r>
      <w:r>
        <w:rPr>
          <w:lang w:val="en-GB"/>
        </w:rPr>
        <w:t>2</w:t>
      </w:r>
      <w:r w:rsidRPr="317D79F7">
        <w:rPr>
          <w:lang w:val="en-GB"/>
        </w:rPr>
        <w:t xml:space="preserve"> to define the </w:t>
      </w:r>
      <w:r w:rsidR="00A21644">
        <w:rPr>
          <w:lang w:val="en-GB"/>
        </w:rPr>
        <w:t>INR values</w:t>
      </w:r>
      <w:r>
        <w:rPr>
          <w:lang w:val="en-GB"/>
        </w:rPr>
        <w:t xml:space="preserve"> for asynchronous networks if introduced.</w:t>
      </w:r>
    </w:p>
    <w:p w14:paraId="27C36EA3" w14:textId="46D7769C" w:rsidR="00F9768C" w:rsidRPr="006E2907" w:rsidRDefault="006E2907" w:rsidP="006E2907">
      <w:pPr>
        <w:pStyle w:val="RAN4proposal"/>
        <w:rPr>
          <w:lang w:val="en-GB"/>
        </w:rPr>
      </w:pPr>
      <w:r w:rsidRPr="317D79F7">
        <w:rPr>
          <w:lang w:val="en-GB"/>
        </w:rPr>
        <w:t xml:space="preserve">To use option </w:t>
      </w:r>
      <w:r>
        <w:rPr>
          <w:lang w:val="en-GB"/>
        </w:rPr>
        <w:t>1</w:t>
      </w:r>
      <w:r w:rsidRPr="317D79F7">
        <w:rPr>
          <w:lang w:val="en-GB"/>
        </w:rPr>
        <w:t xml:space="preserve"> to </w:t>
      </w:r>
      <w:r>
        <w:rPr>
          <w:lang w:val="en-GB"/>
        </w:rPr>
        <w:t>model interference in PDCCH region</w:t>
      </w:r>
      <w:r w:rsidR="00A21644">
        <w:rPr>
          <w:lang w:val="en-GB"/>
        </w:rPr>
        <w:t>.</w:t>
      </w:r>
    </w:p>
    <w:p w14:paraId="4DB03559" w14:textId="77777777" w:rsidR="00F9768C" w:rsidRPr="00F9768C" w:rsidRDefault="00F9768C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6EFA15E6" w:rsidR="0083621D" w:rsidRDefault="006A1141" w:rsidP="00166A1D">
      <w:pPr>
        <w:pStyle w:val="ListParagraph"/>
        <w:numPr>
          <w:ilvl w:val="0"/>
          <w:numId w:val="6"/>
        </w:numPr>
        <w:ind w:right="-22"/>
        <w:rPr>
          <w:lang w:val="en-GB"/>
        </w:rPr>
      </w:pPr>
      <w:bookmarkStart w:id="5" w:name="_Ref89336543"/>
      <w:r w:rsidRPr="00633F21">
        <w:rPr>
          <w:lang w:val="en-GB"/>
        </w:rPr>
        <w:t>R4-220</w:t>
      </w:r>
      <w:r w:rsidR="00633F21" w:rsidRPr="00633F21">
        <w:rPr>
          <w:lang w:val="en-GB"/>
        </w:rPr>
        <w:t>3008</w:t>
      </w:r>
      <w:r w:rsidR="00166A1D" w:rsidRPr="00633F21">
        <w:rPr>
          <w:lang w:val="en-GB"/>
        </w:rPr>
        <w:t xml:space="preserve"> </w:t>
      </w:r>
      <w:r w:rsidRPr="00633F21">
        <w:rPr>
          <w:lang w:val="en-GB"/>
        </w:rPr>
        <w:t>-</w:t>
      </w:r>
      <w:r>
        <w:rPr>
          <w:lang w:val="en-GB"/>
        </w:rPr>
        <w:t xml:space="preserve"> </w:t>
      </w:r>
      <w:r w:rsidRPr="006A1141">
        <w:rPr>
          <w:lang w:val="en-GB"/>
        </w:rPr>
        <w:t>WF on general and PDSCH demodulation requirements for inter-cell interference MMSE-IRC</w:t>
      </w:r>
      <w:bookmarkEnd w:id="5"/>
    </w:p>
    <w:p w14:paraId="0A25D32D" w14:textId="43E11B01" w:rsidR="00056EE1" w:rsidRPr="00584FF5" w:rsidRDefault="00056EE1" w:rsidP="00166A1D">
      <w:pPr>
        <w:pStyle w:val="ListParagraph"/>
        <w:numPr>
          <w:ilvl w:val="0"/>
          <w:numId w:val="6"/>
        </w:numPr>
        <w:ind w:right="-22"/>
        <w:rPr>
          <w:lang w:val="en-GB"/>
        </w:rPr>
      </w:pPr>
      <w:r w:rsidRPr="00584FF5">
        <w:rPr>
          <w:lang w:val="en-GB"/>
        </w:rPr>
        <w:t xml:space="preserve">TS 38.104 v 17.3 – NR; </w:t>
      </w:r>
      <w:r w:rsidRPr="00584FF5">
        <w:t>Base Station (BS) radio transmission and reception</w:t>
      </w:r>
      <w:r w:rsidRPr="00584FF5">
        <w:rPr>
          <w:lang w:val="en-GB"/>
        </w:rPr>
        <w:t xml:space="preserve"> </w:t>
      </w:r>
    </w:p>
    <w:sectPr w:rsidR="00056EE1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DF14E2" w14:textId="77777777" w:rsidR="00D9105A" w:rsidRDefault="00D9105A" w:rsidP="00001C9B">
      <w:pPr>
        <w:spacing w:after="0" w:line="240" w:lineRule="auto"/>
      </w:pPr>
      <w:r>
        <w:separator/>
      </w:r>
    </w:p>
  </w:endnote>
  <w:endnote w:type="continuationSeparator" w:id="0">
    <w:p w14:paraId="4D04355B" w14:textId="77777777" w:rsidR="00D9105A" w:rsidRDefault="00D9105A" w:rsidP="00001C9B">
      <w:pPr>
        <w:spacing w:after="0" w:line="240" w:lineRule="auto"/>
      </w:pPr>
      <w:r>
        <w:continuationSeparator/>
      </w:r>
    </w:p>
  </w:endnote>
  <w:endnote w:type="continuationNotice" w:id="1">
    <w:p w14:paraId="02F237B8" w14:textId="77777777" w:rsidR="00D9105A" w:rsidRDefault="00D910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29D29" w14:textId="77777777" w:rsidR="00D9105A" w:rsidRDefault="00D9105A" w:rsidP="00001C9B">
      <w:pPr>
        <w:spacing w:after="0" w:line="240" w:lineRule="auto"/>
      </w:pPr>
      <w:r>
        <w:separator/>
      </w:r>
    </w:p>
  </w:footnote>
  <w:footnote w:type="continuationSeparator" w:id="0">
    <w:p w14:paraId="08AC9A81" w14:textId="77777777" w:rsidR="00D9105A" w:rsidRDefault="00D9105A" w:rsidP="00001C9B">
      <w:pPr>
        <w:spacing w:after="0" w:line="240" w:lineRule="auto"/>
      </w:pPr>
      <w:r>
        <w:continuationSeparator/>
      </w:r>
    </w:p>
  </w:footnote>
  <w:footnote w:type="continuationNotice" w:id="1">
    <w:p w14:paraId="5AE4449C" w14:textId="77777777" w:rsidR="00D9105A" w:rsidRDefault="00D910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EE4F87"/>
    <w:multiLevelType w:val="hybridMultilevel"/>
    <w:tmpl w:val="D0A04AD6"/>
    <w:lvl w:ilvl="0" w:tplc="646CEA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3149"/>
    <w:multiLevelType w:val="hybridMultilevel"/>
    <w:tmpl w:val="CBA2B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1542B8"/>
    <w:multiLevelType w:val="hybridMultilevel"/>
    <w:tmpl w:val="93E42F74"/>
    <w:lvl w:ilvl="0" w:tplc="9A5AE0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22"/>
  </w:num>
  <w:num w:numId="5">
    <w:abstractNumId w:val="27"/>
  </w:num>
  <w:num w:numId="6">
    <w:abstractNumId w:val="3"/>
  </w:num>
  <w:num w:numId="7">
    <w:abstractNumId w:val="22"/>
    <w:lvlOverride w:ilvl="0">
      <w:startOverride w:val="1"/>
    </w:lvlOverride>
  </w:num>
  <w:num w:numId="8">
    <w:abstractNumId w:val="20"/>
  </w:num>
  <w:num w:numId="9">
    <w:abstractNumId w:val="8"/>
  </w:num>
  <w:num w:numId="10">
    <w:abstractNumId w:val="14"/>
  </w:num>
  <w:num w:numId="11">
    <w:abstractNumId w:val="24"/>
  </w:num>
  <w:num w:numId="12">
    <w:abstractNumId w:val="2"/>
  </w:num>
  <w:num w:numId="13">
    <w:abstractNumId w:val="32"/>
  </w:num>
  <w:num w:numId="1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1"/>
  </w:num>
  <w:num w:numId="17">
    <w:abstractNumId w:val="28"/>
  </w:num>
  <w:num w:numId="18">
    <w:abstractNumId w:val="12"/>
  </w:num>
  <w:num w:numId="19">
    <w:abstractNumId w:val="5"/>
  </w:num>
  <w:num w:numId="20">
    <w:abstractNumId w:val="11"/>
  </w:num>
  <w:num w:numId="21">
    <w:abstractNumId w:val="30"/>
  </w:num>
  <w:num w:numId="22">
    <w:abstractNumId w:val="29"/>
  </w:num>
  <w:num w:numId="23">
    <w:abstractNumId w:val="17"/>
  </w:num>
  <w:num w:numId="24">
    <w:abstractNumId w:val="1"/>
  </w:num>
  <w:num w:numId="25">
    <w:abstractNumId w:val="16"/>
  </w:num>
  <w:num w:numId="26">
    <w:abstractNumId w:val="22"/>
    <w:lvlOverride w:ilvl="0">
      <w:startOverride w:val="1"/>
    </w:lvlOverride>
  </w:num>
  <w:num w:numId="27">
    <w:abstractNumId w:val="22"/>
  </w:num>
  <w:num w:numId="28">
    <w:abstractNumId w:val="22"/>
    <w:lvlOverride w:ilvl="0">
      <w:startOverride w:val="1"/>
    </w:lvlOverride>
  </w:num>
  <w:num w:numId="29">
    <w:abstractNumId w:val="22"/>
    <w:lvlOverride w:ilvl="0">
      <w:startOverride w:val="1"/>
    </w:lvlOverride>
  </w:num>
  <w:num w:numId="30">
    <w:abstractNumId w:val="21"/>
  </w:num>
  <w:num w:numId="31">
    <w:abstractNumId w:val="26"/>
  </w:num>
  <w:num w:numId="32">
    <w:abstractNumId w:val="33"/>
  </w:num>
  <w:num w:numId="33">
    <w:abstractNumId w:val="25"/>
  </w:num>
  <w:num w:numId="34">
    <w:abstractNumId w:val="9"/>
  </w:num>
  <w:num w:numId="35">
    <w:abstractNumId w:val="7"/>
  </w:num>
  <w:num w:numId="36">
    <w:abstractNumId w:val="0"/>
  </w:num>
  <w:num w:numId="37">
    <w:abstractNumId w:val="25"/>
  </w:num>
  <w:num w:numId="38">
    <w:abstractNumId w:val="9"/>
  </w:num>
  <w:num w:numId="39">
    <w:abstractNumId w:val="7"/>
  </w:num>
  <w:num w:numId="40">
    <w:abstractNumId w:val="0"/>
  </w:num>
  <w:num w:numId="41">
    <w:abstractNumId w:val="4"/>
  </w:num>
  <w:num w:numId="42">
    <w:abstractNumId w:val="15"/>
  </w:num>
  <w:num w:numId="43">
    <w:abstractNumId w:val="18"/>
  </w:num>
  <w:num w:numId="44">
    <w:abstractNumId w:val="13"/>
  </w:num>
  <w:num w:numId="45">
    <w:abstractNumId w:val="27"/>
  </w:num>
  <w:num w:numId="46">
    <w:abstractNumId w:val="20"/>
    <w:lvlOverride w:ilvl="0">
      <w:startOverride w:val="1"/>
    </w:lvlOverride>
  </w:num>
  <w:num w:numId="47">
    <w:abstractNumId w:val="22"/>
    <w:lvlOverride w:ilvl="0">
      <w:startOverride w:val="1"/>
    </w:lvlOverride>
  </w:num>
  <w:num w:numId="48">
    <w:abstractNumId w:val="15"/>
  </w:num>
  <w:num w:numId="49">
    <w:abstractNumId w:val="20"/>
    <w:lvlOverride w:ilvl="0">
      <w:startOverride w:val="1"/>
    </w:lvlOverride>
  </w:num>
  <w:num w:numId="50">
    <w:abstractNumId w:val="2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E411EB3"/>
  <w15:chartTrackingRefBased/>
  <w15:docId w15:val="{22F10497-C3C6-442D-9BEF-B42A1DA8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5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9AE936B-501B-48E5-B7E4-A485054DA4D7}"/>
</file>

<file path=customXml/itemProps2.xml><?xml version="1.0" encoding="utf-8"?>
<ds:datastoreItem xmlns:ds="http://schemas.openxmlformats.org/officeDocument/2006/customXml" ds:itemID="{F2E0BCDA-25E6-4469-934D-EC5D81D087E7}"/>
</file>

<file path=customXml/itemProps3.xml><?xml version="1.0" encoding="utf-8"?>
<ds:datastoreItem xmlns:ds="http://schemas.openxmlformats.org/officeDocument/2006/customXml" ds:itemID="{62D61750-5E3C-4AFD-BA9E-0F2C345CE256}"/>
</file>

<file path=customXml/itemProps4.xml><?xml version="1.0" encoding="utf-8"?>
<ds:datastoreItem xmlns:ds="http://schemas.openxmlformats.org/officeDocument/2006/customXml" ds:itemID="{0BFC6F40-DB48-49C7-B0FD-3B3C6821D845}"/>
</file>

<file path=customXml/itemProps5.xml><?xml version="1.0" encoding="utf-8"?>
<ds:datastoreItem xmlns:ds="http://schemas.openxmlformats.org/officeDocument/2006/customXml" ds:itemID="{6D015971-8BA1-49B9-B6A9-C5CD26D9B8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Nokia, KAP</cp:lastModifiedBy>
  <cp:revision>2</cp:revision>
  <dcterms:created xsi:type="dcterms:W3CDTF">2022-02-14T19:49:00Z</dcterms:created>
  <dcterms:modified xsi:type="dcterms:W3CDTF">2022-02-14T19:50:00Z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